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E3568" w14:textId="6B1B1E97" w:rsidR="00CD27B5" w:rsidRDefault="00CD27B5">
      <w:pPr>
        <w:rPr>
          <w:sz w:val="24"/>
          <w:szCs w:val="24"/>
        </w:rPr>
      </w:pPr>
      <w:bookmarkStart w:id="0" w:name="_Hlk71293820"/>
      <w:bookmarkEnd w:id="0"/>
    </w:p>
    <w:p w14:paraId="42D3CAFF" w14:textId="77777777" w:rsidR="00CD27B5" w:rsidRDefault="00CD27B5">
      <w:pPr>
        <w:rPr>
          <w:sz w:val="24"/>
          <w:szCs w:val="24"/>
        </w:rPr>
      </w:pPr>
    </w:p>
    <w:p w14:paraId="521F67E9" w14:textId="0C1EE503" w:rsidR="00CD27B5" w:rsidRDefault="00E344E8">
      <w:pPr>
        <w:jc w:val="center"/>
        <w:rPr>
          <w:b/>
          <w:sz w:val="24"/>
          <w:szCs w:val="24"/>
        </w:rPr>
      </w:pPr>
      <w:r>
        <w:rPr>
          <w:b/>
          <w:sz w:val="24"/>
          <w:szCs w:val="24"/>
        </w:rPr>
        <w:t xml:space="preserve">The American Dream: </w:t>
      </w:r>
      <w:r w:rsidR="00996422">
        <w:rPr>
          <w:b/>
          <w:sz w:val="24"/>
          <w:szCs w:val="24"/>
        </w:rPr>
        <w:t>Living Paycheck to Paycheck</w:t>
      </w:r>
    </w:p>
    <w:p w14:paraId="19E2363B" w14:textId="77777777" w:rsidR="00CD27B5" w:rsidRDefault="00CD27B5">
      <w:pPr>
        <w:spacing w:line="240" w:lineRule="auto"/>
        <w:jc w:val="center"/>
        <w:rPr>
          <w:b/>
          <w:sz w:val="24"/>
          <w:szCs w:val="24"/>
        </w:rPr>
      </w:pPr>
    </w:p>
    <w:p w14:paraId="16472E15" w14:textId="69CE8D1A" w:rsidR="00CD27B5" w:rsidRDefault="00E344E8">
      <w:pPr>
        <w:spacing w:line="240" w:lineRule="auto"/>
        <w:jc w:val="center"/>
        <w:rPr>
          <w:b/>
          <w:sz w:val="24"/>
          <w:szCs w:val="24"/>
        </w:rPr>
      </w:pPr>
      <w:r>
        <w:rPr>
          <w:b/>
          <w:sz w:val="24"/>
          <w:szCs w:val="24"/>
        </w:rPr>
        <w:t>Benjamin Henwood</w:t>
      </w:r>
    </w:p>
    <w:p w14:paraId="43BF9B65" w14:textId="77777777" w:rsidR="00CD27B5" w:rsidRDefault="00CD27B5">
      <w:pPr>
        <w:spacing w:line="240" w:lineRule="auto"/>
        <w:jc w:val="center"/>
        <w:rPr>
          <w:b/>
          <w:sz w:val="24"/>
          <w:szCs w:val="24"/>
        </w:rPr>
      </w:pPr>
    </w:p>
    <w:p w14:paraId="28B93B46" w14:textId="77777777" w:rsidR="00CD27B5" w:rsidRDefault="00D823A4">
      <w:pPr>
        <w:spacing w:line="240" w:lineRule="auto"/>
        <w:jc w:val="center"/>
        <w:rPr>
          <w:b/>
          <w:sz w:val="24"/>
          <w:szCs w:val="24"/>
        </w:rPr>
      </w:pPr>
      <w:r>
        <w:rPr>
          <w:b/>
          <w:sz w:val="24"/>
          <w:szCs w:val="24"/>
        </w:rPr>
        <w:t>Abstract</w:t>
      </w:r>
    </w:p>
    <w:p w14:paraId="6523AE24" w14:textId="77777777" w:rsidR="00CD27B5" w:rsidRDefault="00CD27B5">
      <w:pPr>
        <w:ind w:left="720"/>
        <w:rPr>
          <w:b/>
          <w:sz w:val="24"/>
          <w:szCs w:val="24"/>
        </w:rPr>
      </w:pPr>
    </w:p>
    <w:p w14:paraId="24DC8062" w14:textId="1723E620" w:rsidR="00CD27B5" w:rsidRPr="00A23DB1" w:rsidRDefault="004575FB" w:rsidP="00CC4C75">
      <w:pPr>
        <w:spacing w:line="240" w:lineRule="auto"/>
        <w:ind w:left="720" w:right="720"/>
        <w:jc w:val="both"/>
        <w:rPr>
          <w:iCs/>
          <w:sz w:val="24"/>
          <w:szCs w:val="24"/>
        </w:rPr>
      </w:pPr>
      <w:bookmarkStart w:id="1" w:name="_30j0zll" w:colFirst="0" w:colLast="0"/>
      <w:bookmarkEnd w:id="1"/>
      <w:r>
        <w:rPr>
          <w:iCs/>
          <w:sz w:val="24"/>
          <w:szCs w:val="24"/>
        </w:rPr>
        <w:t xml:space="preserve">A </w:t>
      </w:r>
      <w:r w:rsidR="000C2941">
        <w:rPr>
          <w:iCs/>
          <w:sz w:val="24"/>
          <w:szCs w:val="24"/>
        </w:rPr>
        <w:t>debate</w:t>
      </w:r>
      <w:r>
        <w:rPr>
          <w:iCs/>
          <w:sz w:val="24"/>
          <w:szCs w:val="24"/>
        </w:rPr>
        <w:t xml:space="preserve"> that has gained traction due to recent economic circumstances is how </w:t>
      </w:r>
      <w:r w:rsidR="000C2941">
        <w:rPr>
          <w:iCs/>
          <w:sz w:val="24"/>
          <w:szCs w:val="24"/>
        </w:rPr>
        <w:t>the United States government should</w:t>
      </w:r>
      <w:r>
        <w:rPr>
          <w:iCs/>
          <w:sz w:val="24"/>
          <w:szCs w:val="24"/>
        </w:rPr>
        <w:t xml:space="preserve"> raise the federal minimum wage</w:t>
      </w:r>
      <w:r w:rsidR="005D55DF">
        <w:rPr>
          <w:iCs/>
          <w:sz w:val="24"/>
          <w:szCs w:val="24"/>
        </w:rPr>
        <w:t>, and if they should raise it at all</w:t>
      </w:r>
      <w:r w:rsidR="000C2941">
        <w:rPr>
          <w:iCs/>
          <w:sz w:val="24"/>
          <w:szCs w:val="24"/>
        </w:rPr>
        <w:t>.</w:t>
      </w:r>
      <w:r w:rsidR="00047E34">
        <w:rPr>
          <w:iCs/>
          <w:sz w:val="24"/>
          <w:szCs w:val="24"/>
        </w:rPr>
        <w:t xml:space="preserve"> I propose the United States government should raise the federal minimum wage by implementing a living wage or tying the federal minimum wage to inflation. Implementing a living wage would benefit workers as it would cover the cost of living in their geographic area. It would also benefit </w:t>
      </w:r>
      <w:r w:rsidR="00415F41">
        <w:rPr>
          <w:iCs/>
          <w:sz w:val="24"/>
          <w:szCs w:val="24"/>
        </w:rPr>
        <w:t>employers as their employees would be getting paid according to their needs rather than being paid a blanket wage that may not be needed in their geographic area. Tying the federal minimum wage to inflation is also enticing as it would provide steady purchasing power for citizens, ensuring they can purchase goods they need regardless of the situation.</w:t>
      </w:r>
      <w:r w:rsidR="001B32F9">
        <w:rPr>
          <w:iCs/>
          <w:sz w:val="24"/>
          <w:szCs w:val="24"/>
        </w:rPr>
        <w:t xml:space="preserve"> Both proposals are better than the current one size fits all model</w:t>
      </w:r>
      <w:r w:rsidR="00461C9B">
        <w:rPr>
          <w:iCs/>
          <w:sz w:val="24"/>
          <w:szCs w:val="24"/>
        </w:rPr>
        <w:t>. The one size fits all model</w:t>
      </w:r>
      <w:r w:rsidR="001B32F9">
        <w:rPr>
          <w:iCs/>
          <w:sz w:val="24"/>
          <w:szCs w:val="24"/>
        </w:rPr>
        <w:t xml:space="preserve"> does not take into account different local economies </w:t>
      </w:r>
      <w:r w:rsidR="007158B7">
        <w:rPr>
          <w:iCs/>
          <w:sz w:val="24"/>
          <w:szCs w:val="24"/>
        </w:rPr>
        <w:t xml:space="preserve">and </w:t>
      </w:r>
      <w:r w:rsidR="00461C9B">
        <w:rPr>
          <w:iCs/>
          <w:sz w:val="24"/>
          <w:szCs w:val="24"/>
        </w:rPr>
        <w:t xml:space="preserve">does not account for changes in </w:t>
      </w:r>
      <w:r w:rsidR="00CC4C75">
        <w:rPr>
          <w:iCs/>
          <w:sz w:val="24"/>
          <w:szCs w:val="24"/>
        </w:rPr>
        <w:t>purchasing power of the U.S. dollar.</w:t>
      </w:r>
    </w:p>
    <w:p w14:paraId="3A35F942" w14:textId="77777777" w:rsidR="00CD27B5" w:rsidRDefault="00CD27B5">
      <w:pPr>
        <w:rPr>
          <w:sz w:val="24"/>
          <w:szCs w:val="24"/>
        </w:rPr>
      </w:pPr>
    </w:p>
    <w:p w14:paraId="43A821A8" w14:textId="3FD190D7" w:rsidR="00CD27B5" w:rsidRDefault="006E42A3">
      <w:pPr>
        <w:rPr>
          <w:b/>
          <w:sz w:val="24"/>
          <w:szCs w:val="24"/>
        </w:rPr>
      </w:pPr>
      <w:r>
        <w:rPr>
          <w:b/>
          <w:sz w:val="24"/>
          <w:szCs w:val="24"/>
        </w:rPr>
        <w:t xml:space="preserve">The </w:t>
      </w:r>
      <w:r w:rsidR="004763FC">
        <w:rPr>
          <w:b/>
          <w:sz w:val="24"/>
          <w:szCs w:val="24"/>
        </w:rPr>
        <w:t>Eye-opening</w:t>
      </w:r>
      <w:r>
        <w:rPr>
          <w:b/>
          <w:sz w:val="24"/>
          <w:szCs w:val="24"/>
        </w:rPr>
        <w:t xml:space="preserve"> Truth </w:t>
      </w:r>
    </w:p>
    <w:p w14:paraId="24200B37" w14:textId="77777777" w:rsidR="00CD27B5" w:rsidRDefault="00CD27B5">
      <w:pPr>
        <w:rPr>
          <w:b/>
          <w:i/>
          <w:sz w:val="24"/>
          <w:szCs w:val="24"/>
        </w:rPr>
      </w:pPr>
    </w:p>
    <w:p w14:paraId="7C5B0702" w14:textId="5E27151C" w:rsidR="00CD27B5" w:rsidRPr="00EC3D57" w:rsidRDefault="00783C32" w:rsidP="006E42A3">
      <w:pPr>
        <w:spacing w:line="240" w:lineRule="auto"/>
        <w:ind w:firstLine="720"/>
        <w:jc w:val="both"/>
        <w:rPr>
          <w:iCs/>
          <w:sz w:val="24"/>
          <w:szCs w:val="24"/>
        </w:rPr>
      </w:pPr>
      <w:r>
        <w:rPr>
          <w:iCs/>
          <w:sz w:val="24"/>
          <w:szCs w:val="24"/>
        </w:rPr>
        <w:t xml:space="preserve">Imagine being one of </w:t>
      </w:r>
      <w:r w:rsidR="002A2D7C">
        <w:rPr>
          <w:iCs/>
          <w:sz w:val="24"/>
          <w:szCs w:val="24"/>
        </w:rPr>
        <w:t>the many</w:t>
      </w:r>
      <w:r w:rsidR="00F25F42">
        <w:rPr>
          <w:iCs/>
          <w:sz w:val="24"/>
          <w:szCs w:val="24"/>
        </w:rPr>
        <w:t xml:space="preserve"> hourly</w:t>
      </w:r>
      <w:r w:rsidR="00C0397D">
        <w:rPr>
          <w:iCs/>
          <w:sz w:val="24"/>
          <w:szCs w:val="24"/>
        </w:rPr>
        <w:t>-</w:t>
      </w:r>
      <w:r w:rsidR="00F25F42">
        <w:rPr>
          <w:iCs/>
          <w:sz w:val="24"/>
          <w:szCs w:val="24"/>
        </w:rPr>
        <w:t xml:space="preserve">paid workers in the United States. </w:t>
      </w:r>
      <w:r w:rsidR="00352FFB">
        <w:rPr>
          <w:iCs/>
          <w:sz w:val="24"/>
          <w:szCs w:val="24"/>
        </w:rPr>
        <w:t xml:space="preserve">Making sure you max out your schedule to ensure you can cover your monthly expenses, going to work sick because you know you </w:t>
      </w:r>
      <w:r w:rsidR="006F3CAB">
        <w:rPr>
          <w:iCs/>
          <w:sz w:val="24"/>
          <w:szCs w:val="24"/>
        </w:rPr>
        <w:t>cannot</w:t>
      </w:r>
      <w:r w:rsidR="00352FFB">
        <w:rPr>
          <w:iCs/>
          <w:sz w:val="24"/>
          <w:szCs w:val="24"/>
        </w:rPr>
        <w:t xml:space="preserve"> afford to miss a paycheck, and even missing out on important family events to ensure you can put food on the table for your family. Now, imagine you are laid off due to a global pandemic that</w:t>
      </w:r>
      <w:r w:rsidR="006F3CAB">
        <w:rPr>
          <w:iCs/>
          <w:sz w:val="24"/>
          <w:szCs w:val="24"/>
        </w:rPr>
        <w:t xml:space="preserve"> halts almost every industry in the U.S. economy. You are now wondering if </w:t>
      </w:r>
      <w:r w:rsidR="00723F16">
        <w:rPr>
          <w:iCs/>
          <w:sz w:val="24"/>
          <w:szCs w:val="24"/>
        </w:rPr>
        <w:t>you will</w:t>
      </w:r>
      <w:r w:rsidR="006F3CAB">
        <w:rPr>
          <w:iCs/>
          <w:sz w:val="24"/>
          <w:szCs w:val="24"/>
        </w:rPr>
        <w:t xml:space="preserve"> be able to eat this week, if </w:t>
      </w:r>
      <w:r w:rsidR="006E42A3">
        <w:rPr>
          <w:iCs/>
          <w:sz w:val="24"/>
          <w:szCs w:val="24"/>
        </w:rPr>
        <w:t>you will</w:t>
      </w:r>
      <w:r w:rsidR="006F3CAB">
        <w:rPr>
          <w:iCs/>
          <w:sz w:val="24"/>
          <w:szCs w:val="24"/>
        </w:rPr>
        <w:t xml:space="preserve"> have a place to live by the end of the month, or if </w:t>
      </w:r>
      <w:r w:rsidR="005B4D76">
        <w:rPr>
          <w:iCs/>
          <w:sz w:val="24"/>
          <w:szCs w:val="24"/>
        </w:rPr>
        <w:t>you will be able to take care of your children or loved ones. This reality is</w:t>
      </w:r>
      <w:r w:rsidR="00C0397D">
        <w:rPr>
          <w:iCs/>
          <w:sz w:val="24"/>
          <w:szCs w:val="24"/>
        </w:rPr>
        <w:t>, unfortunately,</w:t>
      </w:r>
      <w:r w:rsidR="005B4D76">
        <w:rPr>
          <w:iCs/>
          <w:sz w:val="24"/>
          <w:szCs w:val="24"/>
        </w:rPr>
        <w:t xml:space="preserve"> true for many Americans even outside of the Coronavirus pandemic.</w:t>
      </w:r>
      <w:r w:rsidR="00723F16">
        <w:rPr>
          <w:iCs/>
          <w:sz w:val="24"/>
          <w:szCs w:val="24"/>
        </w:rPr>
        <w:t xml:space="preserve"> Only 0.1% of workers making the federal minimum wage can afford a one-bedroom apartment in their area. Furthermore, </w:t>
      </w:r>
      <w:r w:rsidR="001818EB">
        <w:rPr>
          <w:iCs/>
          <w:sz w:val="24"/>
          <w:szCs w:val="24"/>
        </w:rPr>
        <w:t>20% of these low</w:t>
      </w:r>
      <w:r w:rsidR="00C0397D">
        <w:rPr>
          <w:iCs/>
          <w:sz w:val="24"/>
          <w:szCs w:val="24"/>
        </w:rPr>
        <w:t>-</w:t>
      </w:r>
      <w:r w:rsidR="001818EB">
        <w:rPr>
          <w:iCs/>
          <w:sz w:val="24"/>
          <w:szCs w:val="24"/>
        </w:rPr>
        <w:t xml:space="preserve">wage workers come from poor families, meaning they </w:t>
      </w:r>
      <w:r w:rsidR="006E42A3">
        <w:rPr>
          <w:iCs/>
          <w:sz w:val="24"/>
          <w:szCs w:val="24"/>
        </w:rPr>
        <w:t>cannot</w:t>
      </w:r>
      <w:r w:rsidR="001818EB">
        <w:rPr>
          <w:iCs/>
          <w:sz w:val="24"/>
          <w:szCs w:val="24"/>
        </w:rPr>
        <w:t xml:space="preserve"> even get assistance from their own families</w:t>
      </w:r>
      <w:r w:rsidR="002A2D7C">
        <w:rPr>
          <w:iCs/>
          <w:sz w:val="24"/>
          <w:szCs w:val="24"/>
        </w:rPr>
        <w:t xml:space="preserve"> (Vardhman, 2021)</w:t>
      </w:r>
      <w:r w:rsidR="001818EB">
        <w:rPr>
          <w:iCs/>
          <w:sz w:val="24"/>
          <w:szCs w:val="24"/>
        </w:rPr>
        <w:t>. The most staggering and sickening statistic of all is th</w:t>
      </w:r>
      <w:r w:rsidR="00580637">
        <w:rPr>
          <w:iCs/>
          <w:sz w:val="24"/>
          <w:szCs w:val="24"/>
        </w:rPr>
        <w:t>at</w:t>
      </w:r>
      <w:r w:rsidR="001818EB">
        <w:rPr>
          <w:iCs/>
          <w:sz w:val="24"/>
          <w:szCs w:val="24"/>
        </w:rPr>
        <w:t xml:space="preserve"> one in every four Americans was </w:t>
      </w:r>
      <w:r w:rsidR="00B85FE9">
        <w:rPr>
          <w:iCs/>
          <w:sz w:val="24"/>
          <w:szCs w:val="24"/>
        </w:rPr>
        <w:t>unemployed or living on poverty-level wages in October 2020</w:t>
      </w:r>
      <w:r w:rsidR="002A2D7C">
        <w:rPr>
          <w:iCs/>
          <w:sz w:val="24"/>
          <w:szCs w:val="24"/>
        </w:rPr>
        <w:t xml:space="preserve"> (Vardhman, 2021)</w:t>
      </w:r>
      <w:r w:rsidR="00B85FE9">
        <w:rPr>
          <w:iCs/>
          <w:sz w:val="24"/>
          <w:szCs w:val="24"/>
        </w:rPr>
        <w:t xml:space="preserve">. We need to come together as a nation and </w:t>
      </w:r>
      <w:r w:rsidR="006E42A3">
        <w:rPr>
          <w:iCs/>
          <w:sz w:val="24"/>
          <w:szCs w:val="24"/>
        </w:rPr>
        <w:t>find a solution that can help our low</w:t>
      </w:r>
      <w:r w:rsidR="00C0397D">
        <w:rPr>
          <w:iCs/>
          <w:sz w:val="24"/>
          <w:szCs w:val="24"/>
        </w:rPr>
        <w:t>-</w:t>
      </w:r>
      <w:r w:rsidR="006E42A3">
        <w:rPr>
          <w:iCs/>
          <w:sz w:val="24"/>
          <w:szCs w:val="24"/>
        </w:rPr>
        <w:t>wage and minimum</w:t>
      </w:r>
      <w:r w:rsidR="00C0397D">
        <w:rPr>
          <w:iCs/>
          <w:sz w:val="24"/>
          <w:szCs w:val="24"/>
        </w:rPr>
        <w:t>-</w:t>
      </w:r>
      <w:r w:rsidR="006E42A3">
        <w:rPr>
          <w:iCs/>
          <w:sz w:val="24"/>
          <w:szCs w:val="24"/>
        </w:rPr>
        <w:t>wage workers.</w:t>
      </w:r>
      <w:r w:rsidR="00F019B4">
        <w:rPr>
          <w:iCs/>
          <w:sz w:val="24"/>
          <w:szCs w:val="24"/>
        </w:rPr>
        <w:t xml:space="preserve"> </w:t>
      </w:r>
      <w:r w:rsidR="005D4D58">
        <w:rPr>
          <w:iCs/>
          <w:sz w:val="24"/>
          <w:szCs w:val="24"/>
        </w:rPr>
        <w:t xml:space="preserve">We need to work together to provide a living wage for our citizens, one that ensures they can cover </w:t>
      </w:r>
      <w:r w:rsidR="00453842">
        <w:rPr>
          <w:iCs/>
          <w:sz w:val="24"/>
          <w:szCs w:val="24"/>
        </w:rPr>
        <w:t xml:space="preserve">the expenses needed to live in their area. We need a wage that provides secure purchasing power for our citizens, ensuring they can buy needed items no matter the circumstance. </w:t>
      </w:r>
      <w:r w:rsidR="00C0397D">
        <w:rPr>
          <w:iCs/>
          <w:sz w:val="24"/>
          <w:szCs w:val="24"/>
        </w:rPr>
        <w:t>T</w:t>
      </w:r>
      <w:r w:rsidR="00E05FC4">
        <w:rPr>
          <w:iCs/>
          <w:sz w:val="24"/>
          <w:szCs w:val="24"/>
        </w:rPr>
        <w:t xml:space="preserve">he current one size fits all model has not been working for our workers or business owners. It is time for </w:t>
      </w:r>
      <w:r w:rsidR="00C0397D">
        <w:rPr>
          <w:iCs/>
          <w:sz w:val="24"/>
          <w:szCs w:val="24"/>
        </w:rPr>
        <w:t xml:space="preserve">a </w:t>
      </w:r>
      <w:r w:rsidR="00E05FC4">
        <w:rPr>
          <w:iCs/>
          <w:sz w:val="24"/>
          <w:szCs w:val="24"/>
        </w:rPr>
        <w:t>change, a change that will help workers and business owners alike. A change that will make life better for the American people.</w:t>
      </w:r>
    </w:p>
    <w:p w14:paraId="4B28C340" w14:textId="77777777" w:rsidR="00CD27B5" w:rsidRDefault="00CD27B5">
      <w:pPr>
        <w:jc w:val="center"/>
        <w:rPr>
          <w:b/>
          <w:sz w:val="24"/>
          <w:szCs w:val="24"/>
        </w:rPr>
      </w:pPr>
    </w:p>
    <w:p w14:paraId="5CFB82CA" w14:textId="2D7636D3" w:rsidR="00CD27B5" w:rsidRPr="007B7B0A" w:rsidRDefault="001B2215">
      <w:pPr>
        <w:rPr>
          <w:b/>
          <w:sz w:val="24"/>
          <w:szCs w:val="24"/>
        </w:rPr>
      </w:pPr>
      <w:r>
        <w:rPr>
          <w:b/>
          <w:sz w:val="24"/>
          <w:szCs w:val="24"/>
        </w:rPr>
        <w:t>The Framework of the United States Federal Minimum Wage</w:t>
      </w:r>
    </w:p>
    <w:p w14:paraId="3CE10A75" w14:textId="493B8E5A" w:rsidR="001B2215" w:rsidRDefault="001B2215" w:rsidP="001B2215">
      <w:pPr>
        <w:spacing w:line="240" w:lineRule="auto"/>
        <w:ind w:firstLine="720"/>
        <w:rPr>
          <w:sz w:val="24"/>
          <w:szCs w:val="24"/>
        </w:rPr>
      </w:pPr>
      <w:r>
        <w:rPr>
          <w:sz w:val="24"/>
          <w:szCs w:val="24"/>
        </w:rPr>
        <w:lastRenderedPageBreak/>
        <w:t>The United States federal minimum wage was created in 1938 as the Fair Labor Standards Act of 1938. The FSLA was passed by President Franklin Delano Roosevelt to help wageworkers and eliminate or minimize large economic class divides in the United States (Goddard, 2016). The federal minimum wage is a price floor which means no labor can be sold under the set price or minimum. Although there is a federal minimum, states can set theirs higher than this if they would like to, they just cannot go below the federal minimum. The minimum wage was most effective throughout the 1960s, in which its purchasing power allowed workers to save extra money after paying expenses</w:t>
      </w:r>
      <w:r w:rsidR="001E7995">
        <w:rPr>
          <w:sz w:val="24"/>
          <w:szCs w:val="24"/>
        </w:rPr>
        <w:t xml:space="preserve"> </w:t>
      </w:r>
      <w:r>
        <w:rPr>
          <w:sz w:val="24"/>
          <w:szCs w:val="24"/>
        </w:rPr>
        <w:t xml:space="preserve">(McGill &amp; Rust, 2021). Due to fluctuations </w:t>
      </w:r>
      <w:r w:rsidR="00580637">
        <w:rPr>
          <w:sz w:val="24"/>
          <w:szCs w:val="24"/>
        </w:rPr>
        <w:t>in</w:t>
      </w:r>
      <w:r>
        <w:rPr>
          <w:sz w:val="24"/>
          <w:szCs w:val="24"/>
        </w:rPr>
        <w:t xml:space="preserve"> the real wage, </w:t>
      </w:r>
      <w:r w:rsidR="00580637">
        <w:rPr>
          <w:sz w:val="24"/>
          <w:szCs w:val="24"/>
        </w:rPr>
        <w:t xml:space="preserve">and </w:t>
      </w:r>
      <w:r>
        <w:rPr>
          <w:sz w:val="24"/>
          <w:szCs w:val="24"/>
        </w:rPr>
        <w:t>the purchasing power of the minimum wage, the minimum became less effective in the 1970s and 80s. In fact, from 1981-1990 the federal minimum was not increased at all, despite the purchasing power of the dollar dropping substantially (Goddard, 2016). The most recent change to the federal minimum was in 2009 when the Obama administration raised it to $7.25. Recently there have been talks of raising the federal minimum to $15 an hour. These talks have accelerated due to the coronavirus showing how difficult it can be for low-wage workers to make ends meet during a time of economic downturn. The fate of the federal minimum wage is an issue of interest for President Biden, who promised to pass a $15 minimum wage during his presidential campaign.</w:t>
      </w:r>
    </w:p>
    <w:p w14:paraId="205AEF84" w14:textId="77777777" w:rsidR="001B2215" w:rsidRDefault="001B2215" w:rsidP="001B2215">
      <w:pPr>
        <w:spacing w:line="240" w:lineRule="auto"/>
        <w:rPr>
          <w:sz w:val="24"/>
          <w:szCs w:val="24"/>
        </w:rPr>
      </w:pPr>
    </w:p>
    <w:p w14:paraId="24B0F05D" w14:textId="67BCB9BC" w:rsidR="001B2215" w:rsidRDefault="001B2215" w:rsidP="001B2215">
      <w:pPr>
        <w:spacing w:line="240" w:lineRule="auto"/>
        <w:ind w:firstLine="720"/>
        <w:rPr>
          <w:sz w:val="24"/>
          <w:szCs w:val="24"/>
        </w:rPr>
      </w:pPr>
      <w:r>
        <w:rPr>
          <w:sz w:val="24"/>
          <w:szCs w:val="24"/>
        </w:rPr>
        <w:t xml:space="preserve"> Economists and policymakers have varying opinions about the federal minimum wage. Some believe it is best to leave minimums up to the private sector. They believe this would be effective because businesses are already trending towards paying employees well over the minimum. They also believe this is a good idea because it will prevent job loss and economic hardship for smaller businesses (Morath, 2021). Some believe the government should regulate the minimum. They believe this because they believe many larger corporations have the money to afford to pay their employees at a higher minimum (Morath, 2021). They also simply do not trust the private sector knowing individuals generally do things that will benefit themselves more than others. Some economists view the topic as something much deeper than raising it or not raising it. Economists see the real wage as too volatile to not raise the wage with dips or rises in the real wage (Smith, 2021). In </w:t>
      </w:r>
      <w:r w:rsidR="00760665">
        <w:rPr>
          <w:sz w:val="24"/>
          <w:szCs w:val="24"/>
        </w:rPr>
        <w:t>Figure 1</w:t>
      </w:r>
      <w:r>
        <w:rPr>
          <w:sz w:val="24"/>
          <w:szCs w:val="24"/>
        </w:rPr>
        <w:t xml:space="preserve">, there </w:t>
      </w:r>
      <w:r w:rsidR="00C437F0">
        <w:rPr>
          <w:sz w:val="24"/>
          <w:szCs w:val="24"/>
        </w:rPr>
        <w:t>are</w:t>
      </w:r>
      <w:r>
        <w:rPr>
          <w:sz w:val="24"/>
          <w:szCs w:val="24"/>
        </w:rPr>
        <w:t xml:space="preserve"> the nominal wage and the real wage. The nominal wage is the wage in its base monetary form. The real wage is the nominal wage adjusted for inflation. In </w:t>
      </w:r>
      <w:r w:rsidR="00760665">
        <w:rPr>
          <w:sz w:val="24"/>
          <w:szCs w:val="24"/>
        </w:rPr>
        <w:t>Figure 1</w:t>
      </w:r>
      <w:r>
        <w:rPr>
          <w:sz w:val="24"/>
          <w:szCs w:val="24"/>
        </w:rPr>
        <w:t xml:space="preserve">, we can see that the nominal wage steadily increases over time. This is due to legislators raising the federal minimum every few years. The real wage on the other hand is completely random and unpredictable. The real wage can be affected by anything that would raise or lower the value of the U.S. dollar. Economists argue the government should tie the minimum wage to the real wage because workers would then be paid the true current value of the dollar. An example of this is if the value of the dollar were to go down, they argue the minimum should go up. </w:t>
      </w:r>
    </w:p>
    <w:p w14:paraId="3301F8F3" w14:textId="2AE9109E" w:rsidR="001B2215" w:rsidRDefault="001B2215" w:rsidP="001B2215">
      <w:pPr>
        <w:spacing w:line="240" w:lineRule="auto"/>
        <w:rPr>
          <w:sz w:val="24"/>
          <w:szCs w:val="24"/>
        </w:rPr>
      </w:pPr>
    </w:p>
    <w:p w14:paraId="1BFD7B12" w14:textId="652106AF" w:rsidR="00760665" w:rsidRDefault="00760665" w:rsidP="001B2215">
      <w:pPr>
        <w:spacing w:line="240" w:lineRule="auto"/>
        <w:rPr>
          <w:sz w:val="24"/>
          <w:szCs w:val="24"/>
        </w:rPr>
      </w:pPr>
    </w:p>
    <w:p w14:paraId="3F0A5D23" w14:textId="0BA3E155" w:rsidR="00760665" w:rsidRDefault="00760665" w:rsidP="001B2215">
      <w:pPr>
        <w:spacing w:line="240" w:lineRule="auto"/>
        <w:rPr>
          <w:sz w:val="24"/>
          <w:szCs w:val="24"/>
        </w:rPr>
      </w:pPr>
    </w:p>
    <w:p w14:paraId="290836A6" w14:textId="3B253DB2" w:rsidR="00760665" w:rsidRDefault="00760665" w:rsidP="001B2215">
      <w:pPr>
        <w:spacing w:line="240" w:lineRule="auto"/>
        <w:rPr>
          <w:sz w:val="24"/>
          <w:szCs w:val="24"/>
        </w:rPr>
      </w:pPr>
    </w:p>
    <w:p w14:paraId="1EBCA2C5" w14:textId="45BD0F85" w:rsidR="00760665" w:rsidRDefault="00760665" w:rsidP="001B2215">
      <w:pPr>
        <w:spacing w:line="240" w:lineRule="auto"/>
        <w:rPr>
          <w:sz w:val="24"/>
          <w:szCs w:val="24"/>
        </w:rPr>
      </w:pPr>
    </w:p>
    <w:p w14:paraId="010944C0" w14:textId="5B9F2EA6" w:rsidR="00760665" w:rsidRDefault="00760665" w:rsidP="001B2215">
      <w:pPr>
        <w:spacing w:line="240" w:lineRule="auto"/>
        <w:rPr>
          <w:sz w:val="24"/>
          <w:szCs w:val="24"/>
        </w:rPr>
      </w:pPr>
    </w:p>
    <w:p w14:paraId="04CD794A" w14:textId="59B2C8CC" w:rsidR="00760665" w:rsidRDefault="00760665" w:rsidP="001B2215">
      <w:pPr>
        <w:spacing w:line="240" w:lineRule="auto"/>
        <w:rPr>
          <w:sz w:val="24"/>
          <w:szCs w:val="24"/>
        </w:rPr>
      </w:pPr>
    </w:p>
    <w:p w14:paraId="3ACE2DCD" w14:textId="12BFD656" w:rsidR="00760665" w:rsidRDefault="00760665" w:rsidP="001B2215">
      <w:pPr>
        <w:spacing w:line="240" w:lineRule="auto"/>
        <w:rPr>
          <w:sz w:val="24"/>
          <w:szCs w:val="24"/>
        </w:rPr>
      </w:pPr>
    </w:p>
    <w:p w14:paraId="3B3B9B63" w14:textId="77777777" w:rsidR="00760665" w:rsidRDefault="00760665" w:rsidP="001B2215">
      <w:pPr>
        <w:spacing w:line="240" w:lineRule="auto"/>
        <w:rPr>
          <w:sz w:val="24"/>
          <w:szCs w:val="24"/>
        </w:rPr>
      </w:pPr>
    </w:p>
    <w:p w14:paraId="321B29EF" w14:textId="35AD84BF" w:rsidR="00760665" w:rsidRPr="00760665" w:rsidRDefault="00760665" w:rsidP="001B2215">
      <w:pPr>
        <w:spacing w:line="240" w:lineRule="auto"/>
        <w:rPr>
          <w:b/>
          <w:bCs/>
          <w:sz w:val="24"/>
          <w:szCs w:val="24"/>
        </w:rPr>
      </w:pPr>
      <w:r w:rsidRPr="00760665">
        <w:rPr>
          <w:b/>
          <w:bCs/>
          <w:sz w:val="24"/>
          <w:szCs w:val="24"/>
        </w:rPr>
        <w:lastRenderedPageBreak/>
        <w:t xml:space="preserve">Figure 1 </w:t>
      </w:r>
    </w:p>
    <w:p w14:paraId="6DB861F5" w14:textId="77777777" w:rsidR="001B2215" w:rsidRDefault="001B2215" w:rsidP="001B2215">
      <w:pPr>
        <w:spacing w:line="240" w:lineRule="auto"/>
        <w:rPr>
          <w:iCs/>
          <w:sz w:val="24"/>
          <w:szCs w:val="24"/>
        </w:rPr>
      </w:pPr>
      <w:r w:rsidRPr="00D55684">
        <w:rPr>
          <w:iCs/>
          <w:noProof/>
          <w:sz w:val="24"/>
          <w:szCs w:val="24"/>
        </w:rPr>
        <mc:AlternateContent>
          <mc:Choice Requires="wps">
            <w:drawing>
              <wp:anchor distT="45720" distB="45720" distL="114300" distR="114300" simplePos="0" relativeHeight="251659264" behindDoc="0" locked="0" layoutInCell="1" allowOverlap="1" wp14:anchorId="0A0DF6A0" wp14:editId="54BB03BB">
                <wp:simplePos x="0" y="0"/>
                <wp:positionH relativeFrom="margin">
                  <wp:align>left</wp:align>
                </wp:positionH>
                <wp:positionV relativeFrom="paragraph">
                  <wp:posOffset>3516630</wp:posOffset>
                </wp:positionV>
                <wp:extent cx="1409700" cy="463550"/>
                <wp:effectExtent l="0" t="0" r="1905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463550"/>
                        </a:xfrm>
                        <a:prstGeom prst="rect">
                          <a:avLst/>
                        </a:prstGeom>
                        <a:solidFill>
                          <a:srgbClr val="FFFFFF"/>
                        </a:solidFill>
                        <a:ln w="9525">
                          <a:solidFill>
                            <a:srgbClr val="000000"/>
                          </a:solidFill>
                          <a:miter lim="800000"/>
                          <a:headEnd/>
                          <a:tailEnd/>
                        </a:ln>
                      </wps:spPr>
                      <wps:txbx>
                        <w:txbxContent>
                          <w:p w14:paraId="017A33F5" w14:textId="77777777" w:rsidR="001B2215" w:rsidRDefault="001B2215" w:rsidP="001B2215">
                            <w:r>
                              <w:t>Source: Economic Policy Institute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DF6A0" id="_x0000_t202" coordsize="21600,21600" o:spt="202" path="m,l,21600r21600,l21600,xe">
                <v:stroke joinstyle="miter"/>
                <v:path gradientshapeok="t" o:connecttype="rect"/>
              </v:shapetype>
              <v:shape id="Text Box 2" o:spid="_x0000_s1026" type="#_x0000_t202" style="position:absolute;margin-left:0;margin-top:276.9pt;width:111pt;height:36.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">
                <v:textbox>
                  <w:txbxContent>
                    <w:p w14:paraId="017A33F5" w14:textId="77777777" w:rsidR="001B2215" w:rsidRDefault="001B2215" w:rsidP="001B2215">
                      <w:r>
                        <w:t>Source: Economic Policy Institute</w:t>
                      </w:r>
                    </w:p>
                  </w:txbxContent>
                </v:textbox>
                <w10:wrap anchorx="margin"/>
              </v:shape>
            </w:pict>
          </mc:Fallback>
        </mc:AlternateContent>
      </w:r>
      <w:r>
        <w:rPr>
          <w:noProof/>
        </w:rPr>
        <w:drawing>
          <wp:inline distT="0" distB="0" distL="0" distR="0" wp14:anchorId="258B1233" wp14:editId="6345EC44">
            <wp:extent cx="6140450" cy="3949700"/>
            <wp:effectExtent l="0" t="0" r="12700" b="12700"/>
            <wp:docPr id="1" name="Chart 1">
              <a:extLst xmlns:a="http://schemas.openxmlformats.org/drawingml/2006/main">
                <a:ext uri="{FF2B5EF4-FFF2-40B4-BE49-F238E27FC236}">
                  <a16:creationId xmlns:a16="http://schemas.microsoft.com/office/drawing/2014/main" id="{2D81CFD6-E6C6-4D51-B061-E167D17337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592F27B" w14:textId="77777777" w:rsidR="001B2215" w:rsidRDefault="001B2215" w:rsidP="001B2215">
      <w:pPr>
        <w:spacing w:line="240" w:lineRule="auto"/>
        <w:rPr>
          <w:iCs/>
          <w:sz w:val="24"/>
          <w:szCs w:val="24"/>
        </w:rPr>
      </w:pPr>
    </w:p>
    <w:p w14:paraId="016D49E8" w14:textId="77777777" w:rsidR="001B2215" w:rsidRPr="00FD4073" w:rsidRDefault="001B2215" w:rsidP="001B2215">
      <w:pPr>
        <w:spacing w:line="240" w:lineRule="auto"/>
        <w:rPr>
          <w:b/>
          <w:sz w:val="24"/>
          <w:szCs w:val="24"/>
        </w:rPr>
      </w:pPr>
      <w:r>
        <w:rPr>
          <w:iCs/>
          <w:sz w:val="24"/>
          <w:szCs w:val="24"/>
        </w:rPr>
        <w:t>An additional opinion among economists is that the federal minimum wage should be tied to the cost of living in a given area. This is an argument because some areas are cheaper to live in than others. So, if the federal minimum were raised, people living in a cheaper area would benefit from it more so than those living in a more expensive area. An example of this is that in  Jackson MS, a healthy minimum would be $19 an hour whereas in San Jose, CA a healthy minimum would be $31 an hour (</w:t>
      </w:r>
      <w:proofErr w:type="spellStart"/>
      <w:r>
        <w:rPr>
          <w:iCs/>
          <w:sz w:val="24"/>
          <w:szCs w:val="24"/>
        </w:rPr>
        <w:t>Iacurci</w:t>
      </w:r>
      <w:proofErr w:type="spellEnd"/>
      <w:r>
        <w:rPr>
          <w:iCs/>
          <w:sz w:val="24"/>
          <w:szCs w:val="24"/>
        </w:rPr>
        <w:t>, 2021). This large difference has to do with the vast cost of living difference between California and Mississippi. Another discussion among economists is raising the minimum wage in correlation with productivity. Productivity is how much output is produced per hour by a worker. Economists view this as fair and much more logical as workers would then be fairly paid for their work and how much output they are producing for their employer</w:t>
      </w:r>
      <w:sdt>
        <w:sdtPr>
          <w:rPr>
            <w:iCs/>
            <w:sz w:val="24"/>
            <w:szCs w:val="24"/>
          </w:rPr>
          <w:id w:val="205997638"/>
          <w:citation/>
        </w:sdtPr>
        <w:sdtEndPr/>
        <w:sdtContent>
          <w:r>
            <w:rPr>
              <w:iCs/>
              <w:sz w:val="24"/>
              <w:szCs w:val="24"/>
            </w:rPr>
            <w:fldChar w:fldCharType="begin"/>
          </w:r>
          <w:r>
            <w:rPr>
              <w:iCs/>
              <w:sz w:val="24"/>
              <w:szCs w:val="24"/>
            </w:rPr>
            <w:instrText xml:space="preserve"> CITATION Coo21 \l 1033 </w:instrText>
          </w:r>
          <w:r>
            <w:rPr>
              <w:iCs/>
              <w:sz w:val="24"/>
              <w:szCs w:val="24"/>
            </w:rPr>
            <w:fldChar w:fldCharType="separate"/>
          </w:r>
          <w:r>
            <w:rPr>
              <w:iCs/>
              <w:noProof/>
              <w:sz w:val="24"/>
              <w:szCs w:val="24"/>
            </w:rPr>
            <w:t xml:space="preserve"> </w:t>
          </w:r>
          <w:r w:rsidRPr="00C85550">
            <w:rPr>
              <w:noProof/>
              <w:sz w:val="24"/>
              <w:szCs w:val="24"/>
            </w:rPr>
            <w:t>(Cooper, Mokhiber, &amp; Zipperer, 2021)</w:t>
          </w:r>
          <w:r>
            <w:rPr>
              <w:iCs/>
              <w:sz w:val="24"/>
              <w:szCs w:val="24"/>
            </w:rPr>
            <w:fldChar w:fldCharType="end"/>
          </w:r>
        </w:sdtContent>
      </w:sdt>
      <w:r>
        <w:rPr>
          <w:iCs/>
          <w:sz w:val="24"/>
          <w:szCs w:val="24"/>
        </w:rPr>
        <w:t>.</w:t>
      </w:r>
    </w:p>
    <w:p w14:paraId="58B8E800" w14:textId="77777777" w:rsidR="001B2215" w:rsidRDefault="001B2215" w:rsidP="001B2215">
      <w:pPr>
        <w:spacing w:line="240" w:lineRule="auto"/>
        <w:rPr>
          <w:iCs/>
          <w:sz w:val="24"/>
          <w:szCs w:val="24"/>
        </w:rPr>
      </w:pPr>
    </w:p>
    <w:p w14:paraId="48A933F9" w14:textId="77777777" w:rsidR="001B2215" w:rsidRDefault="001B2215" w:rsidP="001B2215">
      <w:pPr>
        <w:spacing w:line="240" w:lineRule="auto"/>
        <w:rPr>
          <w:iCs/>
          <w:sz w:val="24"/>
          <w:szCs w:val="24"/>
        </w:rPr>
      </w:pPr>
      <w:r>
        <w:rPr>
          <w:iCs/>
          <w:sz w:val="24"/>
          <w:szCs w:val="24"/>
        </w:rPr>
        <w:tab/>
        <w:t>Along with differing opinions, many different groups have special interests in the minimum wage topic. Businesses tend to lean towards the side of keeping it where it is at or letting the private sector determine wages. They support this idea because they feel that if the government were to raise the minimum too high, they would have to fire more employees to cover new wage expenses. It is reported if the minimum were raised to $15 an hour, up to 1.4 million Americans would lose their jobs (Smith, 2021). Corporations such as Costco argue a higher minimum increases employee loyalty and productivity (Morath, 2021). Labor unions have a stake in this issue because generally union workers' contracts are tied to the federal minimum. A real-life example is that for UNITE contractors in PA if the federal minimum is raised, their new minimum wage will be raised at least 15% higher than the new federal minimum (</w:t>
      </w:r>
      <w:proofErr w:type="spellStart"/>
      <w:r>
        <w:rPr>
          <w:iCs/>
          <w:sz w:val="24"/>
          <w:szCs w:val="24"/>
        </w:rPr>
        <w:t>Rensi</w:t>
      </w:r>
      <w:proofErr w:type="spellEnd"/>
      <w:r>
        <w:rPr>
          <w:iCs/>
          <w:sz w:val="24"/>
          <w:szCs w:val="24"/>
        </w:rPr>
        <w:t xml:space="preserve">, </w:t>
      </w:r>
      <w:r>
        <w:rPr>
          <w:iCs/>
          <w:sz w:val="24"/>
          <w:szCs w:val="24"/>
        </w:rPr>
        <w:lastRenderedPageBreak/>
        <w:t xml:space="preserve">2021). For union workers, if the federal minimum goes up, their pay goes up, which is a clear benefit to them. Low-wage workers have a large stake in this issue because they are generally the ones most affected by this issue. If the minimum were raised to at least $15 an hour, it is reported 27 million American workers would receive a raise, and 900,000 would be lifted above the poverty line (Peterson &amp; </w:t>
      </w:r>
      <w:proofErr w:type="spellStart"/>
      <w:r>
        <w:rPr>
          <w:iCs/>
          <w:sz w:val="24"/>
          <w:szCs w:val="24"/>
        </w:rPr>
        <w:t>Duehren</w:t>
      </w:r>
      <w:proofErr w:type="spellEnd"/>
      <w:r>
        <w:rPr>
          <w:iCs/>
          <w:sz w:val="24"/>
          <w:szCs w:val="24"/>
        </w:rPr>
        <w:t xml:space="preserve"> 2021). This is a clear benefit to low-wage workers across the country. In short, there are many conflicting positions and interests on this topic.</w:t>
      </w:r>
      <w:sdt>
        <w:sdtPr>
          <w:rPr>
            <w:iCs/>
            <w:sz w:val="24"/>
            <w:szCs w:val="24"/>
          </w:rPr>
          <w:id w:val="-1043141986"/>
          <w:citation/>
        </w:sdtPr>
        <w:sdtEndPr/>
        <w:sdtContent>
          <w:r>
            <w:rPr>
              <w:iCs/>
              <w:sz w:val="24"/>
              <w:szCs w:val="24"/>
            </w:rPr>
            <w:fldChar w:fldCharType="begin"/>
          </w:r>
          <w:r>
            <w:rPr>
              <w:iCs/>
              <w:sz w:val="24"/>
              <w:szCs w:val="24"/>
            </w:rPr>
            <w:instrText xml:space="preserve"> CITATION Iac211 \l 1033 </w:instrText>
          </w:r>
          <w:r>
            <w:rPr>
              <w:iCs/>
              <w:sz w:val="24"/>
              <w:szCs w:val="24"/>
            </w:rPr>
            <w:fldChar w:fldCharType="separate"/>
          </w:r>
          <w:r>
            <w:rPr>
              <w:iCs/>
              <w:noProof/>
              <w:sz w:val="24"/>
              <w:szCs w:val="24"/>
            </w:rPr>
            <w:t xml:space="preserve"> </w:t>
          </w:r>
          <w:r w:rsidRPr="00D72FAA">
            <w:rPr>
              <w:noProof/>
              <w:sz w:val="24"/>
              <w:szCs w:val="24"/>
            </w:rPr>
            <w:t>(Iacurci, 2021)</w:t>
          </w:r>
          <w:r>
            <w:rPr>
              <w:iCs/>
              <w:sz w:val="24"/>
              <w:szCs w:val="24"/>
            </w:rPr>
            <w:fldChar w:fldCharType="end"/>
          </w:r>
        </w:sdtContent>
      </w:sdt>
    </w:p>
    <w:p w14:paraId="1E3BB2F2" w14:textId="77777777" w:rsidR="001B2215" w:rsidRDefault="001B2215" w:rsidP="001B2215">
      <w:pPr>
        <w:spacing w:line="240" w:lineRule="auto"/>
        <w:rPr>
          <w:iCs/>
          <w:sz w:val="24"/>
          <w:szCs w:val="24"/>
        </w:rPr>
      </w:pPr>
    </w:p>
    <w:p w14:paraId="37D55554" w14:textId="4AF0A79E" w:rsidR="00CD27B5" w:rsidRPr="00025E2B" w:rsidRDefault="001B2215">
      <w:pPr>
        <w:spacing w:line="240" w:lineRule="auto"/>
        <w:rPr>
          <w:iCs/>
          <w:caps/>
          <w:sz w:val="24"/>
          <w:szCs w:val="24"/>
        </w:rPr>
      </w:pPr>
      <w:r>
        <w:rPr>
          <w:iCs/>
          <w:sz w:val="24"/>
          <w:szCs w:val="24"/>
        </w:rPr>
        <w:tab/>
        <w:t xml:space="preserve"> The federal minimum wage debate seems to be one of the most important topics in the United States as of now. Millions of Americans would be affected by a raise whether it is a negative or positive effect. In my opinion, after viewing all facts, theories, and opinions, it would be best for the United States Government to tie the federal minimum wage to worker productivity so workers' pay is tied to how much output they can produce. I believe this is the best idea because if enacted, workers may be incentivized to work harder. This in turn generates more revenue for businesses which would then raise the wage for the workers.</w:t>
      </w:r>
    </w:p>
    <w:p w14:paraId="0E37381B" w14:textId="77777777" w:rsidR="00CD27B5" w:rsidRDefault="00CD27B5">
      <w:pPr>
        <w:rPr>
          <w:b/>
          <w:sz w:val="24"/>
          <w:szCs w:val="24"/>
        </w:rPr>
      </w:pPr>
    </w:p>
    <w:p w14:paraId="77702D4F" w14:textId="2E22179B" w:rsidR="00CD27B5" w:rsidRDefault="00762F24">
      <w:pPr>
        <w:spacing w:line="240" w:lineRule="auto"/>
        <w:rPr>
          <w:b/>
          <w:sz w:val="24"/>
          <w:szCs w:val="24"/>
        </w:rPr>
      </w:pPr>
      <w:r>
        <w:rPr>
          <w:b/>
          <w:sz w:val="24"/>
          <w:szCs w:val="24"/>
        </w:rPr>
        <w:t xml:space="preserve">The Federal Minimum Wage </w:t>
      </w:r>
      <w:r w:rsidR="00B32017">
        <w:rPr>
          <w:b/>
          <w:sz w:val="24"/>
          <w:szCs w:val="24"/>
        </w:rPr>
        <w:t>Controversy</w:t>
      </w:r>
    </w:p>
    <w:p w14:paraId="2587372C" w14:textId="77777777" w:rsidR="00CD27B5" w:rsidRDefault="00D823A4">
      <w:pPr>
        <w:spacing w:line="240" w:lineRule="auto"/>
        <w:rPr>
          <w:sz w:val="24"/>
          <w:szCs w:val="24"/>
        </w:rPr>
      </w:pPr>
      <w:r>
        <w:rPr>
          <w:sz w:val="24"/>
          <w:szCs w:val="24"/>
        </w:rPr>
        <w:tab/>
      </w:r>
    </w:p>
    <w:p w14:paraId="49EEB933" w14:textId="4E2E5283" w:rsidR="00025E2B" w:rsidRDefault="00025E2B" w:rsidP="00025E2B">
      <w:pPr>
        <w:spacing w:line="240" w:lineRule="auto"/>
        <w:ind w:firstLine="720"/>
        <w:jc w:val="both"/>
        <w:rPr>
          <w:iCs/>
          <w:sz w:val="24"/>
          <w:szCs w:val="24"/>
        </w:rPr>
      </w:pPr>
      <w:r w:rsidRPr="00025E2B">
        <w:rPr>
          <w:iCs/>
          <w:sz w:val="24"/>
          <w:szCs w:val="24"/>
        </w:rPr>
        <w:t xml:space="preserve"> </w:t>
      </w:r>
      <w:r>
        <w:rPr>
          <w:iCs/>
          <w:sz w:val="24"/>
          <w:szCs w:val="24"/>
        </w:rPr>
        <w:t xml:space="preserve">The minimum wage debate in the United States has been one of the most polarizing debates among American politicians and citizens for decades. It has resurfaced recently amidst the coronavirus pandemic as Americans saw how tough it can be to live off of our current federal minimum wage amid a financial crisis. Scholars, economists, and legislators have since debated how we should continue to raise our federal minimum wage. Some have proposed linking it to inflation. Others have proposed linking it to productivity. Some have even campaigned to tie it to the cost of living otherwise known as a living wage. </w:t>
      </w:r>
    </w:p>
    <w:p w14:paraId="6643B8E9" w14:textId="77777777" w:rsidR="00025E2B" w:rsidRDefault="00025E2B" w:rsidP="00025E2B">
      <w:pPr>
        <w:spacing w:line="240" w:lineRule="auto"/>
        <w:jc w:val="both"/>
        <w:rPr>
          <w:iCs/>
          <w:sz w:val="24"/>
          <w:szCs w:val="24"/>
        </w:rPr>
      </w:pPr>
    </w:p>
    <w:p w14:paraId="4F19A540" w14:textId="5FC42666" w:rsidR="00025E2B" w:rsidRDefault="00025E2B" w:rsidP="00025E2B">
      <w:pPr>
        <w:spacing w:line="240" w:lineRule="auto"/>
        <w:ind w:firstLine="720"/>
        <w:jc w:val="both"/>
        <w:rPr>
          <w:iCs/>
          <w:sz w:val="24"/>
          <w:szCs w:val="24"/>
        </w:rPr>
      </w:pPr>
      <w:r>
        <w:rPr>
          <w:iCs/>
          <w:sz w:val="24"/>
          <w:szCs w:val="24"/>
        </w:rPr>
        <w:t>Existing research shows there are many shortcomings of the one size fits all model. In this model, all fifty states are required to enforce the same price floor that is agreed upon by the federal government. An immediate issue with this model is that this minimum is different areas have different local economies, meaning a federal minimum can impact a given area's businesses much more than another. In short, certain businesses do not have enough money to pay for that wage expense along with other expenses. Evidence showed that businesses in states bounded by the federal minimum had a higher probability of exiting the market when the federal minimum was increased (</w:t>
      </w:r>
      <w:proofErr w:type="spellStart"/>
      <w:r>
        <w:rPr>
          <w:iCs/>
          <w:sz w:val="24"/>
          <w:szCs w:val="24"/>
        </w:rPr>
        <w:t>Chatta</w:t>
      </w:r>
      <w:proofErr w:type="spellEnd"/>
      <w:r>
        <w:rPr>
          <w:iCs/>
          <w:sz w:val="24"/>
          <w:szCs w:val="24"/>
        </w:rPr>
        <w:t xml:space="preserve">, </w:t>
      </w:r>
      <w:proofErr w:type="spellStart"/>
      <w:r>
        <w:rPr>
          <w:iCs/>
          <w:sz w:val="24"/>
          <w:szCs w:val="24"/>
        </w:rPr>
        <w:t>Oettl</w:t>
      </w:r>
      <w:proofErr w:type="spellEnd"/>
      <w:r>
        <w:rPr>
          <w:iCs/>
          <w:sz w:val="24"/>
          <w:szCs w:val="24"/>
        </w:rPr>
        <w:t>, and Singh, 2013). If the U.S. did not require this model, businesses would be able to adjust their minimum to their local economy, making it feasible for them to operate and pay their workers a fair wage for their area. Another issue with this model is that when the federal minimum is raised, it generally causes unemployment among the lowest</w:t>
      </w:r>
      <w:r w:rsidR="00C437F0">
        <w:rPr>
          <w:iCs/>
          <w:sz w:val="24"/>
          <w:szCs w:val="24"/>
        </w:rPr>
        <w:t>-</w:t>
      </w:r>
      <w:r>
        <w:rPr>
          <w:iCs/>
          <w:sz w:val="24"/>
          <w:szCs w:val="24"/>
        </w:rPr>
        <w:t>wage workers. This happens because when it is raised, all firm's wage expenses are increased, and to maintain or increase profits before the raise, they will generally look to cut the lowest wage workers first to save money (</w:t>
      </w:r>
      <w:proofErr w:type="spellStart"/>
      <w:r>
        <w:rPr>
          <w:iCs/>
          <w:sz w:val="24"/>
          <w:szCs w:val="24"/>
        </w:rPr>
        <w:t>Neumark</w:t>
      </w:r>
      <w:proofErr w:type="spellEnd"/>
      <w:r>
        <w:rPr>
          <w:iCs/>
          <w:sz w:val="24"/>
          <w:szCs w:val="24"/>
        </w:rPr>
        <w:t xml:space="preserve"> and </w:t>
      </w:r>
      <w:proofErr w:type="spellStart"/>
      <w:r>
        <w:rPr>
          <w:iCs/>
          <w:sz w:val="24"/>
          <w:szCs w:val="24"/>
        </w:rPr>
        <w:t>Wascher</w:t>
      </w:r>
      <w:proofErr w:type="spellEnd"/>
      <w:r>
        <w:rPr>
          <w:iCs/>
          <w:sz w:val="24"/>
          <w:szCs w:val="24"/>
        </w:rPr>
        <w:t>, 2007). The largest issue is that most of the time when the wage is raised, it does not affect all employees equally. Under a 1990 federal minimum wage increase proposal, workers below the poverty line would only see about 11% of the gains from the proposal go into their pocket (</w:t>
      </w:r>
      <w:proofErr w:type="spellStart"/>
      <w:r>
        <w:rPr>
          <w:iCs/>
          <w:sz w:val="24"/>
          <w:szCs w:val="24"/>
        </w:rPr>
        <w:t>Burkhauser</w:t>
      </w:r>
      <w:proofErr w:type="spellEnd"/>
      <w:r>
        <w:rPr>
          <w:iCs/>
          <w:sz w:val="24"/>
          <w:szCs w:val="24"/>
        </w:rPr>
        <w:t xml:space="preserve"> and </w:t>
      </w:r>
      <w:proofErr w:type="spellStart"/>
      <w:r>
        <w:rPr>
          <w:iCs/>
          <w:sz w:val="24"/>
          <w:szCs w:val="24"/>
        </w:rPr>
        <w:t>Finegan</w:t>
      </w:r>
      <w:proofErr w:type="spellEnd"/>
      <w:r>
        <w:rPr>
          <w:iCs/>
          <w:sz w:val="24"/>
          <w:szCs w:val="24"/>
        </w:rPr>
        <w:t xml:space="preserve">, 1990). The reason behind the lack of true impact is </w:t>
      </w:r>
      <w:r w:rsidR="00C437F0">
        <w:rPr>
          <w:iCs/>
          <w:sz w:val="24"/>
          <w:szCs w:val="24"/>
        </w:rPr>
        <w:t>that</w:t>
      </w:r>
      <w:r>
        <w:rPr>
          <w:iCs/>
          <w:sz w:val="24"/>
          <w:szCs w:val="24"/>
        </w:rPr>
        <w:t xml:space="preserve"> </w:t>
      </w:r>
      <w:proofErr w:type="gramStart"/>
      <w:r>
        <w:rPr>
          <w:iCs/>
          <w:sz w:val="24"/>
          <w:szCs w:val="24"/>
        </w:rPr>
        <w:t>all of</w:t>
      </w:r>
      <w:proofErr w:type="gramEnd"/>
      <w:r>
        <w:rPr>
          <w:iCs/>
          <w:sz w:val="24"/>
          <w:szCs w:val="24"/>
        </w:rPr>
        <w:t xml:space="preserve"> these workers live in different areas meaning it will help some but may not help others. Given the evidence, it is quite clear the one size fits all model does not help the U.S. because there are many different economies and living situations across our nation.</w:t>
      </w:r>
    </w:p>
    <w:p w14:paraId="25E56397" w14:textId="77777777" w:rsidR="00025E2B" w:rsidRDefault="00025E2B" w:rsidP="00025E2B">
      <w:pPr>
        <w:spacing w:line="240" w:lineRule="auto"/>
        <w:jc w:val="both"/>
        <w:rPr>
          <w:iCs/>
          <w:sz w:val="24"/>
          <w:szCs w:val="24"/>
        </w:rPr>
      </w:pPr>
    </w:p>
    <w:p w14:paraId="6C2A5B70" w14:textId="0301F338" w:rsidR="00025E2B" w:rsidRDefault="00025E2B" w:rsidP="00025E2B">
      <w:pPr>
        <w:spacing w:line="240" w:lineRule="auto"/>
        <w:ind w:firstLine="720"/>
        <w:jc w:val="both"/>
        <w:rPr>
          <w:iCs/>
          <w:sz w:val="24"/>
          <w:szCs w:val="24"/>
        </w:rPr>
      </w:pPr>
      <w:r>
        <w:rPr>
          <w:iCs/>
          <w:sz w:val="24"/>
          <w:szCs w:val="24"/>
        </w:rPr>
        <w:lastRenderedPageBreak/>
        <w:t>Another strand of research examines both the positives and negatives of implementing a living wage. This would mean the minimum would be adjusted to propel families over the federal poverty line. Economists believe that giving employees a living wage benefits the employee, the employer, and society. It benefits society in the aspect that friends, family, and the state would no longer need to financially support their family friends, or fellow citizens that need it (Filene, 1923). This policy has been in practice in the city of Baltimore since 1994, and there also has been evidence that this policy practice does decrease poverty levels when enacted (</w:t>
      </w:r>
      <w:proofErr w:type="spellStart"/>
      <w:r>
        <w:rPr>
          <w:iCs/>
          <w:sz w:val="24"/>
          <w:szCs w:val="24"/>
        </w:rPr>
        <w:t>Neumark</w:t>
      </w:r>
      <w:proofErr w:type="spellEnd"/>
      <w:r>
        <w:rPr>
          <w:iCs/>
          <w:sz w:val="24"/>
          <w:szCs w:val="24"/>
        </w:rPr>
        <w:t>, 2002). Although this policy does decrease poverty levels and has been put into practice, the primary issue with this proposal is that higher wages will generally limit employment opportunities as firms would have to pay a much higher wage for their employees, even if their employees have not earned that wage in terms of output production (</w:t>
      </w:r>
      <w:proofErr w:type="spellStart"/>
      <w:r>
        <w:rPr>
          <w:iCs/>
          <w:sz w:val="24"/>
          <w:szCs w:val="24"/>
        </w:rPr>
        <w:t>Neumark</w:t>
      </w:r>
      <w:proofErr w:type="spellEnd"/>
      <w:r>
        <w:rPr>
          <w:iCs/>
          <w:sz w:val="24"/>
          <w:szCs w:val="24"/>
        </w:rPr>
        <w:t xml:space="preserve">, 2002.) This model also has the issue of agreeing on what exactly a living wage entails. In theory, it entails raising those above the poverty line, but at certain living wage definitions there are different benefits as well as issues (Adams and </w:t>
      </w:r>
      <w:proofErr w:type="spellStart"/>
      <w:r>
        <w:rPr>
          <w:iCs/>
          <w:sz w:val="24"/>
          <w:szCs w:val="24"/>
        </w:rPr>
        <w:t>Neumark</w:t>
      </w:r>
      <w:proofErr w:type="spellEnd"/>
      <w:r>
        <w:rPr>
          <w:iCs/>
          <w:sz w:val="24"/>
          <w:szCs w:val="24"/>
        </w:rPr>
        <w:t xml:space="preserve">, 2004). This idea has the most approval from politicians and economists because it has been put </w:t>
      </w:r>
      <w:r w:rsidR="00C437F0">
        <w:rPr>
          <w:iCs/>
          <w:sz w:val="24"/>
          <w:szCs w:val="24"/>
        </w:rPr>
        <w:t>in</w:t>
      </w:r>
      <w:r>
        <w:rPr>
          <w:iCs/>
          <w:sz w:val="24"/>
          <w:szCs w:val="24"/>
        </w:rPr>
        <w:t>to practice before.</w:t>
      </w:r>
    </w:p>
    <w:p w14:paraId="3002D1BF" w14:textId="77777777" w:rsidR="00025E2B" w:rsidRDefault="00025E2B" w:rsidP="00025E2B">
      <w:pPr>
        <w:spacing w:line="240" w:lineRule="auto"/>
        <w:jc w:val="both"/>
        <w:rPr>
          <w:iCs/>
          <w:sz w:val="24"/>
          <w:szCs w:val="24"/>
        </w:rPr>
      </w:pPr>
    </w:p>
    <w:p w14:paraId="7735622D" w14:textId="58DB7163" w:rsidR="00025E2B" w:rsidRDefault="00025E2B" w:rsidP="00025E2B">
      <w:pPr>
        <w:spacing w:line="240" w:lineRule="auto"/>
        <w:ind w:firstLine="720"/>
        <w:jc w:val="both"/>
        <w:rPr>
          <w:iCs/>
          <w:sz w:val="24"/>
          <w:szCs w:val="24"/>
        </w:rPr>
      </w:pPr>
      <w:r>
        <w:rPr>
          <w:iCs/>
          <w:sz w:val="24"/>
          <w:szCs w:val="24"/>
        </w:rPr>
        <w:t xml:space="preserve">A popular proposal by economists is tying the minimum wage to productivity. This would mean the federal minimum wage would solely be based on worker productivity. Worker productivity is measured by how many outputs a given input, a worker or asset, can produce. If this </w:t>
      </w:r>
      <w:r w:rsidR="008706DC">
        <w:rPr>
          <w:iCs/>
          <w:sz w:val="24"/>
          <w:szCs w:val="24"/>
        </w:rPr>
        <w:t>policy were implemented in 1948</w:t>
      </w:r>
      <w:r>
        <w:rPr>
          <w:iCs/>
          <w:sz w:val="24"/>
          <w:szCs w:val="24"/>
        </w:rPr>
        <w:t>, the</w:t>
      </w:r>
      <w:r w:rsidR="008706DC">
        <w:rPr>
          <w:iCs/>
          <w:sz w:val="24"/>
          <w:szCs w:val="24"/>
        </w:rPr>
        <w:t xml:space="preserve"> current</w:t>
      </w:r>
      <w:r>
        <w:rPr>
          <w:iCs/>
          <w:sz w:val="24"/>
          <w:szCs w:val="24"/>
        </w:rPr>
        <w:t xml:space="preserve"> federal minimum would be well over $22 per hour (Cooper, </w:t>
      </w:r>
      <w:proofErr w:type="spellStart"/>
      <w:r>
        <w:rPr>
          <w:iCs/>
          <w:sz w:val="24"/>
          <w:szCs w:val="24"/>
        </w:rPr>
        <w:t>Mokhiber</w:t>
      </w:r>
      <w:proofErr w:type="spellEnd"/>
      <w:r>
        <w:rPr>
          <w:iCs/>
          <w:sz w:val="24"/>
          <w:szCs w:val="24"/>
        </w:rPr>
        <w:t xml:space="preserve">, and </w:t>
      </w:r>
      <w:proofErr w:type="spellStart"/>
      <w:r>
        <w:rPr>
          <w:iCs/>
          <w:sz w:val="24"/>
          <w:szCs w:val="24"/>
        </w:rPr>
        <w:t>Zipperer</w:t>
      </w:r>
      <w:proofErr w:type="spellEnd"/>
      <w:r>
        <w:rPr>
          <w:iCs/>
          <w:sz w:val="24"/>
          <w:szCs w:val="24"/>
        </w:rPr>
        <w:t xml:space="preserve">, 2021). This seems fair in the eyes of some economists as productivity has nearly doubled since the 1960s (Cooper, </w:t>
      </w:r>
      <w:proofErr w:type="spellStart"/>
      <w:r>
        <w:rPr>
          <w:iCs/>
          <w:sz w:val="24"/>
          <w:szCs w:val="24"/>
        </w:rPr>
        <w:t>Mokhiber</w:t>
      </w:r>
      <w:proofErr w:type="spellEnd"/>
      <w:r>
        <w:rPr>
          <w:iCs/>
          <w:sz w:val="24"/>
          <w:szCs w:val="24"/>
        </w:rPr>
        <w:t xml:space="preserve">, and </w:t>
      </w:r>
      <w:proofErr w:type="spellStart"/>
      <w:r>
        <w:rPr>
          <w:iCs/>
          <w:sz w:val="24"/>
          <w:szCs w:val="24"/>
        </w:rPr>
        <w:t>Zipperer</w:t>
      </w:r>
      <w:proofErr w:type="spellEnd"/>
      <w:r>
        <w:rPr>
          <w:iCs/>
          <w:sz w:val="24"/>
          <w:szCs w:val="24"/>
        </w:rPr>
        <w:t xml:space="preserve">, 2021). This proposal does not necessarily mean the federal minimum needs to exactly reflect productivity either, the government could decide it should reflect a certain percentage of productivity to allow firms to retain some profit. Some argue this </w:t>
      </w:r>
      <w:r w:rsidR="008706DC">
        <w:rPr>
          <w:iCs/>
          <w:sz w:val="24"/>
          <w:szCs w:val="24"/>
        </w:rPr>
        <w:t>would not</w:t>
      </w:r>
      <w:r>
        <w:rPr>
          <w:iCs/>
          <w:sz w:val="24"/>
          <w:szCs w:val="24"/>
        </w:rPr>
        <w:t xml:space="preserve"> be fair as sometimes assets such as machinery and other tools have more stake in the rise of production than the actual workers themselves. Another issue with this policy is there is a lack of research or implementation of this particular idea.</w:t>
      </w:r>
    </w:p>
    <w:p w14:paraId="560457BA" w14:textId="77777777" w:rsidR="00025E2B" w:rsidRDefault="00025E2B" w:rsidP="00025E2B">
      <w:pPr>
        <w:spacing w:line="240" w:lineRule="auto"/>
        <w:ind w:firstLine="720"/>
        <w:jc w:val="both"/>
        <w:rPr>
          <w:iCs/>
          <w:sz w:val="24"/>
          <w:szCs w:val="24"/>
        </w:rPr>
      </w:pPr>
    </w:p>
    <w:p w14:paraId="62C11653" w14:textId="2F95944A" w:rsidR="00762F24" w:rsidRDefault="00025E2B" w:rsidP="00762F24">
      <w:pPr>
        <w:spacing w:line="240" w:lineRule="auto"/>
        <w:ind w:firstLine="720"/>
        <w:jc w:val="both"/>
        <w:rPr>
          <w:sz w:val="24"/>
          <w:szCs w:val="24"/>
        </w:rPr>
      </w:pPr>
      <w:r>
        <w:rPr>
          <w:iCs/>
          <w:sz w:val="24"/>
          <w:szCs w:val="24"/>
        </w:rPr>
        <w:t xml:space="preserve">Other sources discuss the positive and negative impacts of an inflation-tied minimum wage. Tying the current federal minimum wage to inflation would mean the minimum wage would rise and fall with the purchasing power of the U.S. dollar. This idea has been proposed because the purchasing power of the federal minimum wage has been steadily eroding (Fox, 2005). </w:t>
      </w:r>
      <w:r w:rsidR="002D50EA">
        <w:rPr>
          <w:iCs/>
          <w:sz w:val="24"/>
          <w:szCs w:val="24"/>
        </w:rPr>
        <w:t xml:space="preserve">Another </w:t>
      </w:r>
      <w:r>
        <w:rPr>
          <w:iCs/>
          <w:sz w:val="24"/>
          <w:szCs w:val="24"/>
        </w:rPr>
        <w:t xml:space="preserve">reason for this proposal </w:t>
      </w:r>
      <w:r w:rsidR="002D50EA">
        <w:rPr>
          <w:iCs/>
          <w:sz w:val="24"/>
          <w:szCs w:val="24"/>
        </w:rPr>
        <w:t>is</w:t>
      </w:r>
      <w:r>
        <w:rPr>
          <w:iCs/>
          <w:sz w:val="24"/>
          <w:szCs w:val="24"/>
        </w:rPr>
        <w:t xml:space="preserve"> </w:t>
      </w:r>
      <w:r w:rsidR="00C437F0">
        <w:rPr>
          <w:iCs/>
          <w:sz w:val="24"/>
          <w:szCs w:val="24"/>
        </w:rPr>
        <w:t>that</w:t>
      </w:r>
      <w:r>
        <w:rPr>
          <w:iCs/>
          <w:sz w:val="24"/>
          <w:szCs w:val="24"/>
        </w:rPr>
        <w:t xml:space="preserve"> congress often takes too long to raise or lower the minimum accordingly. If tied to inflation, the wage would automatically rise and fall with inflation rather than citizens having to wait for policymakers to agree on a new wage and go through the entire lawmaking process. A primary argument against this idea is that the real wage is extremely volatile meaning it can rise and fall with ease. We also cannot control inflation as many outside forces such as natural disasters, war, recessions, and more can affect inflation rates. </w:t>
      </w:r>
    </w:p>
    <w:p w14:paraId="32802293" w14:textId="77777777" w:rsidR="00762F24" w:rsidRDefault="00762F24" w:rsidP="00762F24">
      <w:pPr>
        <w:spacing w:line="240" w:lineRule="auto"/>
        <w:jc w:val="both"/>
        <w:rPr>
          <w:sz w:val="24"/>
          <w:szCs w:val="24"/>
        </w:rPr>
      </w:pPr>
    </w:p>
    <w:p w14:paraId="3F6FA721" w14:textId="77777777" w:rsidR="00762F24" w:rsidRDefault="00762F24" w:rsidP="00762F24">
      <w:pPr>
        <w:spacing w:line="240" w:lineRule="auto"/>
        <w:jc w:val="both"/>
        <w:rPr>
          <w:sz w:val="24"/>
          <w:szCs w:val="24"/>
        </w:rPr>
      </w:pPr>
    </w:p>
    <w:p w14:paraId="3E8D06C8" w14:textId="5255F9C3" w:rsidR="00B07BA3" w:rsidRPr="00762F24" w:rsidRDefault="00EC408A" w:rsidP="00762F24">
      <w:pPr>
        <w:spacing w:line="240" w:lineRule="auto"/>
        <w:jc w:val="both"/>
        <w:rPr>
          <w:iCs/>
          <w:sz w:val="24"/>
          <w:szCs w:val="24"/>
        </w:rPr>
      </w:pPr>
      <w:r>
        <w:rPr>
          <w:b/>
          <w:sz w:val="24"/>
          <w:szCs w:val="24"/>
        </w:rPr>
        <w:t>Contextualizing the Numbers</w:t>
      </w:r>
    </w:p>
    <w:p w14:paraId="4349F615" w14:textId="77777777" w:rsidR="00B07BA3" w:rsidRDefault="00B07BA3">
      <w:pPr>
        <w:spacing w:line="240" w:lineRule="auto"/>
        <w:rPr>
          <w:b/>
          <w:sz w:val="24"/>
          <w:szCs w:val="24"/>
        </w:rPr>
      </w:pPr>
    </w:p>
    <w:p w14:paraId="38367835" w14:textId="3FF6CECA" w:rsidR="00491DA3" w:rsidRDefault="00491DA3" w:rsidP="00A434A8">
      <w:pPr>
        <w:spacing w:line="240" w:lineRule="auto"/>
        <w:ind w:firstLine="720"/>
        <w:rPr>
          <w:bCs/>
          <w:sz w:val="24"/>
          <w:szCs w:val="24"/>
        </w:rPr>
      </w:pPr>
      <w:r>
        <w:rPr>
          <w:bCs/>
          <w:sz w:val="24"/>
          <w:szCs w:val="24"/>
        </w:rPr>
        <w:t xml:space="preserve">To get a good idea of how each theory proposal or theory would play out, we must analyze and contextualize data that corresponds to each proposal or idea. </w:t>
      </w:r>
      <w:r w:rsidR="00446360">
        <w:rPr>
          <w:bCs/>
          <w:sz w:val="24"/>
          <w:szCs w:val="24"/>
        </w:rPr>
        <w:t xml:space="preserve">Figure 2 </w:t>
      </w:r>
      <w:r>
        <w:rPr>
          <w:bCs/>
          <w:sz w:val="24"/>
          <w:szCs w:val="24"/>
        </w:rPr>
        <w:t xml:space="preserve">shows the nominal, real, and production-tied wages over time. The data was retrieved from the Economic </w:t>
      </w:r>
      <w:r>
        <w:rPr>
          <w:bCs/>
          <w:sz w:val="24"/>
          <w:szCs w:val="24"/>
        </w:rPr>
        <w:lastRenderedPageBreak/>
        <w:t>Policy institute, which is an institute that has researched various economic issues, proposals, and subjects since 1986. The nominal wage is the face value of the minimum meaning it is the exact number the federal government approves every time it decides to raise the federal minimum. The real wage is the nominal wage adjusted for inflation which in short is essentially the purchasing power of the nominal wage in 2021 dollars. The Production-tied wage is a theoretical model of what the federal minimum would look like if it were tied to production. The Production-tied wage is also a real wage, meaning it is adjusted for inflation. The data for the Production-tied wage is based on what this wage would be if we had started measuring it in 1948. What is meant by production is how much output each input is giving you, or in other words, how much product each worker or piece of capital is making you. On the horizontal axis, we have the year and on the vertical axis, we have the value of the wage in 2021 dollars. When looking at the years, we should remember to consider historical events that happened during those periods that may have affected production, inflation, or the nominal wage. For example, the internet boom of the late 1990s may be why production raised quite steeply from the late 1990s to the mid-2000s. We see the real wage dip in the mid to late 2000s. Part of this can be due to the housing market crisis, one of the worst economic recessions the U.S. had seen since the great depression. In short, we should remember that these numbers have been affected by historical events.</w:t>
      </w:r>
    </w:p>
    <w:p w14:paraId="3CDCD580" w14:textId="7EF75EEC" w:rsidR="00FF2232" w:rsidRDefault="00FF2232" w:rsidP="00FF2232">
      <w:pPr>
        <w:spacing w:line="240" w:lineRule="auto"/>
        <w:rPr>
          <w:bCs/>
          <w:sz w:val="24"/>
          <w:szCs w:val="24"/>
        </w:rPr>
      </w:pPr>
    </w:p>
    <w:p w14:paraId="73017240" w14:textId="4841D327" w:rsidR="00FF2232" w:rsidRPr="00FF2232" w:rsidRDefault="00FF2232" w:rsidP="00FF2232">
      <w:pPr>
        <w:spacing w:line="240" w:lineRule="auto"/>
        <w:rPr>
          <w:b/>
          <w:sz w:val="24"/>
          <w:szCs w:val="24"/>
        </w:rPr>
      </w:pPr>
      <w:r w:rsidRPr="00FF2232">
        <w:rPr>
          <w:b/>
          <w:sz w:val="24"/>
          <w:szCs w:val="24"/>
        </w:rPr>
        <w:t>Figure 2</w:t>
      </w:r>
    </w:p>
    <w:p w14:paraId="1CAE4BB8" w14:textId="67F024D6" w:rsidR="00491DA3" w:rsidRPr="00897448" w:rsidRDefault="00BD6C2E" w:rsidP="00491DA3">
      <w:pPr>
        <w:spacing w:line="240" w:lineRule="auto"/>
        <w:rPr>
          <w:iCs/>
          <w:sz w:val="24"/>
          <w:szCs w:val="24"/>
        </w:rPr>
      </w:pPr>
      <w:r w:rsidRPr="00BD6C2E">
        <w:rPr>
          <w:iCs/>
          <w:noProof/>
          <w:sz w:val="24"/>
          <w:szCs w:val="24"/>
        </w:rPr>
        <mc:AlternateContent>
          <mc:Choice Requires="wps">
            <w:drawing>
              <wp:anchor distT="0" distB="0" distL="114300" distR="114300" simplePos="0" relativeHeight="251660288" behindDoc="0" locked="0" layoutInCell="1" allowOverlap="1" wp14:anchorId="09FF6D2C" wp14:editId="215F5F6B">
                <wp:simplePos x="0" y="0"/>
                <wp:positionH relativeFrom="margin">
                  <wp:align>left</wp:align>
                </wp:positionH>
                <wp:positionV relativeFrom="paragraph">
                  <wp:posOffset>2399030</wp:posOffset>
                </wp:positionV>
                <wp:extent cx="2360930" cy="1404620"/>
                <wp:effectExtent l="0" t="0" r="20320" b="1968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5A667D6" w14:textId="67AF40A1" w:rsidR="00BD6C2E" w:rsidRDefault="00BD6C2E">
                            <w:r>
                              <w:t>Source: Economic Policy Institute</w:t>
                            </w:r>
                          </w:p>
                        </w:txbxContent>
                      </wps:txbx>
                      <wps:bodyPr rot="0" vert="horz" wrap="square" lIns="91440" tIns="45720" rIns="91440" bIns="45720" anchor="t" anchorCtr="0">
                        <a:spAutoFit/>
                      </wps:bodyPr>
                    </wps:wsp>
                  </a:graphicData>
                </a:graphic>
              </wp:anchor>
            </w:drawing>
          </mc:Choice>
          <mc:Fallback>
            <w:pict>
              <v:shape w14:anchorId="09FF6D2C" id="_x0000_s1027" type="#_x0000_t202" style="position:absolute;margin-left:0;margin-top:188.9pt;width:185.9pt;height:110.6pt;z-index:25166028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">
                <v:textbox style="mso-fit-shape-to-text:t">
                  <w:txbxContent>
                    <w:p w14:paraId="45A667D6" w14:textId="67AF40A1" w:rsidR="00BD6C2E" w:rsidRDefault="00BD6C2E">
                      <w:r>
                        <w:t>Source: Economic Policy Institute</w:t>
                      </w:r>
                    </w:p>
                  </w:txbxContent>
                </v:textbox>
                <w10:wrap anchorx="margin"/>
              </v:shape>
            </w:pict>
          </mc:Fallback>
        </mc:AlternateContent>
      </w:r>
      <w:r w:rsidR="00491DA3">
        <w:rPr>
          <w:noProof/>
        </w:rPr>
        <w:drawing>
          <wp:inline distT="0" distB="0" distL="0" distR="0" wp14:anchorId="438EE545" wp14:editId="51305129">
            <wp:extent cx="5562600" cy="2959100"/>
            <wp:effectExtent l="0" t="0" r="0" b="12700"/>
            <wp:docPr id="2" name="Chart 2">
              <a:extLst xmlns:a="http://schemas.openxmlformats.org/drawingml/2006/main">
                <a:ext uri="{FF2B5EF4-FFF2-40B4-BE49-F238E27FC236}">
                  <a16:creationId xmlns:a16="http://schemas.microsoft.com/office/drawing/2014/main" id="{3A617201-A301-471E-BC45-9165E82199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9B89BD" w14:textId="77777777" w:rsidR="00491DA3" w:rsidRDefault="00491DA3" w:rsidP="00491DA3">
      <w:pPr>
        <w:spacing w:line="240" w:lineRule="auto"/>
        <w:rPr>
          <w:b/>
          <w:sz w:val="24"/>
          <w:szCs w:val="24"/>
        </w:rPr>
      </w:pPr>
    </w:p>
    <w:p w14:paraId="1B0004D5" w14:textId="0D0A61DA" w:rsidR="00491DA3" w:rsidRDefault="00491DA3" w:rsidP="00491DA3">
      <w:pPr>
        <w:spacing w:line="240" w:lineRule="auto"/>
        <w:rPr>
          <w:bCs/>
          <w:sz w:val="24"/>
          <w:szCs w:val="24"/>
        </w:rPr>
      </w:pPr>
      <w:r>
        <w:rPr>
          <w:b/>
          <w:sz w:val="24"/>
          <w:szCs w:val="24"/>
        </w:rPr>
        <w:tab/>
      </w:r>
      <w:r w:rsidRPr="005F2FDA">
        <w:rPr>
          <w:bCs/>
          <w:sz w:val="24"/>
          <w:szCs w:val="24"/>
        </w:rPr>
        <w:t>When looking at</w:t>
      </w:r>
      <w:r w:rsidR="00FF2232">
        <w:rPr>
          <w:bCs/>
          <w:sz w:val="24"/>
          <w:szCs w:val="24"/>
        </w:rPr>
        <w:t xml:space="preserve"> Figure 2</w:t>
      </w:r>
      <w:r w:rsidRPr="005F2FDA">
        <w:rPr>
          <w:bCs/>
          <w:sz w:val="24"/>
          <w:szCs w:val="24"/>
        </w:rPr>
        <w:t xml:space="preserve">, we immediately notice </w:t>
      </w:r>
      <w:r>
        <w:rPr>
          <w:bCs/>
          <w:sz w:val="24"/>
          <w:szCs w:val="24"/>
        </w:rPr>
        <w:t xml:space="preserve">that the nominal wage and production wage are rising steadily whereas the real wage fluctuates quite a bit. The reasoning behind this is </w:t>
      </w:r>
      <w:r w:rsidR="00C437F0">
        <w:rPr>
          <w:bCs/>
          <w:sz w:val="24"/>
          <w:szCs w:val="24"/>
        </w:rPr>
        <w:t>that</w:t>
      </w:r>
      <w:r>
        <w:rPr>
          <w:bCs/>
          <w:sz w:val="24"/>
          <w:szCs w:val="24"/>
        </w:rPr>
        <w:t xml:space="preserve"> as of now the United States has never lowered the federal minimum, it has only been raised over the years. The reason the production wage continuously rises is that it is based on production, which has been continuously rising since 1948 due to innovation, automation, and much more. The real wage fluctuates much more because it is the value of the dollar at that current point in time. The value of the dollar can be affected by many things such as economic recession, </w:t>
      </w:r>
      <w:r w:rsidR="00C437F0">
        <w:rPr>
          <w:bCs/>
          <w:sz w:val="24"/>
          <w:szCs w:val="24"/>
        </w:rPr>
        <w:t xml:space="preserve">the </w:t>
      </w:r>
      <w:r>
        <w:rPr>
          <w:bCs/>
          <w:sz w:val="24"/>
          <w:szCs w:val="24"/>
        </w:rPr>
        <w:t xml:space="preserve">amount of currency being used, natural disasters, and much more. The production-tied wage seems extremely high compared to the nominal wage which can be seen as an issue. This can be an issue because many legislators, economists, and other experts spend months, if </w:t>
      </w:r>
      <w:r>
        <w:rPr>
          <w:bCs/>
          <w:sz w:val="24"/>
          <w:szCs w:val="24"/>
        </w:rPr>
        <w:lastRenderedPageBreak/>
        <w:t xml:space="preserve">not years studying variables to make an appropriate decision regarding the federal minimum wage. If experts saw this feasible for businesses, then why is it not in practice and why hasn’t it been practiced before? It goes to show that directly tying production to the wage may be too costly for businesses. This means </w:t>
      </w:r>
      <w:r w:rsidR="00C437F0">
        <w:rPr>
          <w:bCs/>
          <w:sz w:val="24"/>
          <w:szCs w:val="24"/>
        </w:rPr>
        <w:t xml:space="preserve">that </w:t>
      </w:r>
      <w:r>
        <w:rPr>
          <w:bCs/>
          <w:sz w:val="24"/>
          <w:szCs w:val="24"/>
        </w:rPr>
        <w:t xml:space="preserve">possibly tying a percentage of production to the wage may be smarter, as production going up is not only a measure of worker efficiency but also the efficiency of capital. There is no reason to reward workers for the work a machine or another piece of capital did. </w:t>
      </w:r>
    </w:p>
    <w:p w14:paraId="6AC62BCE" w14:textId="77777777" w:rsidR="00491DA3" w:rsidRDefault="00491DA3" w:rsidP="00491DA3">
      <w:pPr>
        <w:spacing w:line="240" w:lineRule="auto"/>
        <w:rPr>
          <w:bCs/>
          <w:sz w:val="24"/>
          <w:szCs w:val="24"/>
        </w:rPr>
      </w:pPr>
    </w:p>
    <w:p w14:paraId="4F8B622A" w14:textId="096EBEF2" w:rsidR="00491DA3" w:rsidRPr="005F2FDA" w:rsidRDefault="00491DA3" w:rsidP="00491DA3">
      <w:pPr>
        <w:spacing w:line="240" w:lineRule="auto"/>
        <w:rPr>
          <w:bCs/>
          <w:sz w:val="24"/>
          <w:szCs w:val="24"/>
        </w:rPr>
      </w:pPr>
      <w:r>
        <w:rPr>
          <w:bCs/>
          <w:sz w:val="24"/>
          <w:szCs w:val="24"/>
        </w:rPr>
        <w:tab/>
        <w:t xml:space="preserve">This </w:t>
      </w:r>
      <w:r w:rsidR="0098406B">
        <w:rPr>
          <w:bCs/>
          <w:sz w:val="24"/>
          <w:szCs w:val="24"/>
        </w:rPr>
        <w:t xml:space="preserve">graph </w:t>
      </w:r>
      <w:r>
        <w:rPr>
          <w:bCs/>
          <w:sz w:val="24"/>
          <w:szCs w:val="24"/>
        </w:rPr>
        <w:t>supports a handful of claims and proposals. First off, it shows that an inflation-tied wage may be a good idea since we have begun paying our citizens a less valuable wage since the 1990s. If citizens are not being paid enough to buy needed goods, they will begin to fall below the poverty line and start to contribute to the growing poverty crisis in the United States. It also goes to show a production-tied wage can be problematic as it would be extremely difficult for firms to yield any profit when directly tied to production. To clarify, a production-tied wage would not be completely off the table as long as it were only a certain percent or fraction of production that was to be tied to the federal minimum. Something else we can take away from this graph is that the real wage is extremely volatile and jerky. This can become an issue because if we were to tie our federal minimum wage to inflation, that would mean the wage would be changing on a very consistent basis, providing instability in weekly paychecks for employees and salary expenses for employers. Another point of interest is how the real wage would look if we adopted an inflation-tied wage. If we adopted an inflation-tied wage, the real wage would be flat. It would be flat because no matter the nominal value, the policy would call for a consistent purchasing power, meaning the real wage would be the purchasing power that would not change unless the federal government agreed to raise or lower that purchasing power that they had formerly agreed upon.</w:t>
      </w:r>
    </w:p>
    <w:p w14:paraId="07724BCA" w14:textId="3141C77D" w:rsidR="00B07BA3" w:rsidRDefault="00B07BA3">
      <w:pPr>
        <w:spacing w:line="240" w:lineRule="auto"/>
        <w:rPr>
          <w:i/>
          <w:sz w:val="24"/>
          <w:szCs w:val="24"/>
        </w:rPr>
      </w:pPr>
    </w:p>
    <w:p w14:paraId="46D234C9" w14:textId="77777777" w:rsidR="000D2704" w:rsidRPr="00B07BA3" w:rsidRDefault="000D2704">
      <w:pPr>
        <w:spacing w:line="240" w:lineRule="auto"/>
        <w:rPr>
          <w:i/>
          <w:sz w:val="24"/>
          <w:szCs w:val="24"/>
        </w:rPr>
      </w:pPr>
    </w:p>
    <w:p w14:paraId="093FE9E6" w14:textId="73FE60F9" w:rsidR="00CD27B5" w:rsidRDefault="0085451C">
      <w:pPr>
        <w:spacing w:line="240" w:lineRule="auto"/>
        <w:rPr>
          <w:b/>
          <w:sz w:val="24"/>
          <w:szCs w:val="24"/>
        </w:rPr>
      </w:pPr>
      <w:r>
        <w:rPr>
          <w:b/>
          <w:sz w:val="24"/>
          <w:szCs w:val="24"/>
        </w:rPr>
        <w:t>Ideas in Action</w:t>
      </w:r>
    </w:p>
    <w:p w14:paraId="00DB16BD" w14:textId="700401E3" w:rsidR="00A931BE" w:rsidRDefault="00A931BE">
      <w:pPr>
        <w:spacing w:line="240" w:lineRule="auto"/>
        <w:rPr>
          <w:b/>
          <w:sz w:val="24"/>
          <w:szCs w:val="24"/>
        </w:rPr>
      </w:pPr>
    </w:p>
    <w:p w14:paraId="64C94844" w14:textId="0268F8EB" w:rsidR="00A931BE" w:rsidRDefault="00A931BE">
      <w:pPr>
        <w:spacing w:line="240" w:lineRule="auto"/>
        <w:rPr>
          <w:bCs/>
          <w:sz w:val="24"/>
          <w:szCs w:val="24"/>
          <w:u w:val="single"/>
        </w:rPr>
      </w:pPr>
      <w:r>
        <w:rPr>
          <w:bCs/>
          <w:sz w:val="24"/>
          <w:szCs w:val="24"/>
          <w:u w:val="single"/>
        </w:rPr>
        <w:t>Living Wage Proposal</w:t>
      </w:r>
    </w:p>
    <w:p w14:paraId="73FCDF17" w14:textId="77777777" w:rsidR="00CD27B5" w:rsidRDefault="00CD27B5">
      <w:pPr>
        <w:spacing w:line="240" w:lineRule="auto"/>
        <w:jc w:val="center"/>
        <w:rPr>
          <w:b/>
          <w:sz w:val="24"/>
          <w:szCs w:val="24"/>
        </w:rPr>
      </w:pPr>
    </w:p>
    <w:p w14:paraId="131A1112" w14:textId="7B27E1F8" w:rsidR="005B0DE7" w:rsidRPr="005B0DE7" w:rsidRDefault="005B0DE7" w:rsidP="005B0DE7">
      <w:pPr>
        <w:ind w:firstLine="720"/>
        <w:jc w:val="both"/>
        <w:rPr>
          <w:iCs/>
          <w:sz w:val="24"/>
          <w:szCs w:val="24"/>
        </w:rPr>
      </w:pPr>
      <w:r w:rsidRPr="005B0DE7">
        <w:rPr>
          <w:iCs/>
          <w:sz w:val="24"/>
          <w:szCs w:val="24"/>
        </w:rPr>
        <w:t xml:space="preserve"> A living wage designed to cover the cost of living for a given individual or family should be implemented. The living wage will be calculated by taking into account housing expenses, food expenses, transportation expenses, childcare expenses, tax expenses, and insurance expenses. This living wage is to be enacted across all 50 states and when enacted will call for the one size fits all model to be completely dismantled. The living wage is designed to primarily help low-wage workers that struggle to make ends meet in the area they live.</w:t>
      </w:r>
    </w:p>
    <w:p w14:paraId="6A0DA4FF" w14:textId="7E69CF5B" w:rsidR="005B0DE7" w:rsidRDefault="005B0DE7" w:rsidP="005B0DE7">
      <w:pPr>
        <w:spacing w:before="240"/>
        <w:ind w:firstLine="720"/>
        <w:jc w:val="both"/>
        <w:rPr>
          <w:iCs/>
          <w:sz w:val="24"/>
          <w:szCs w:val="24"/>
        </w:rPr>
      </w:pPr>
      <w:r w:rsidRPr="005B0DE7">
        <w:rPr>
          <w:iCs/>
          <w:sz w:val="24"/>
          <w:szCs w:val="24"/>
        </w:rPr>
        <w:t xml:space="preserve"> This policy has been enacted before and has shown promise at the local level. Since the 1990s nearly 120 cities and counties across the United States have already adopted this policy. In the cities where it has been enacted, the policy has </w:t>
      </w:r>
      <w:r w:rsidR="001A6184">
        <w:rPr>
          <w:iCs/>
          <w:sz w:val="24"/>
          <w:szCs w:val="24"/>
        </w:rPr>
        <w:t xml:space="preserve">been </w:t>
      </w:r>
      <w:r w:rsidRPr="005B0DE7">
        <w:rPr>
          <w:iCs/>
          <w:sz w:val="24"/>
          <w:szCs w:val="24"/>
        </w:rPr>
        <w:t>shown to increase worker productivity, stabilization for low-wage workers, and decrease poverty levels (</w:t>
      </w:r>
      <w:proofErr w:type="spellStart"/>
      <w:r w:rsidRPr="005B0DE7">
        <w:rPr>
          <w:iCs/>
          <w:sz w:val="24"/>
          <w:szCs w:val="24"/>
        </w:rPr>
        <w:t>PolicyLink</w:t>
      </w:r>
      <w:proofErr w:type="spellEnd"/>
      <w:r w:rsidRPr="005B0DE7">
        <w:rPr>
          <w:iCs/>
          <w:sz w:val="24"/>
          <w:szCs w:val="24"/>
        </w:rPr>
        <w:t>, 2021). In the cities where this policy has been enacted, the wage has ranged anywhere between $9-$16. Wages would have variation</w:t>
      </w:r>
      <w:r w:rsidR="00C437F0">
        <w:rPr>
          <w:iCs/>
          <w:sz w:val="24"/>
          <w:szCs w:val="24"/>
        </w:rPr>
        <w:t>s</w:t>
      </w:r>
      <w:r w:rsidRPr="005B0DE7">
        <w:rPr>
          <w:iCs/>
          <w:sz w:val="24"/>
          <w:szCs w:val="24"/>
        </w:rPr>
        <w:t xml:space="preserve"> as different areas of the United States have different costs of living. For example, it is much more expensive to live in an urban area because of additional transportation, food, and </w:t>
      </w:r>
      <w:r w:rsidRPr="005B0DE7">
        <w:rPr>
          <w:iCs/>
          <w:sz w:val="24"/>
          <w:szCs w:val="24"/>
        </w:rPr>
        <w:lastRenderedPageBreak/>
        <w:t xml:space="preserve">rent expenses than it is to live in a rural area where someone can grow their food and build their own house. This proposal seems like a much better fit for the United States because studies have shown that mandated wage hikes, much like the model we currently use, do not reduce poverty. This is generally because these wage hikes are mandated across the country and do not affect all areas the same as </w:t>
      </w:r>
      <w:r w:rsidR="00C437F0">
        <w:rPr>
          <w:iCs/>
          <w:sz w:val="24"/>
          <w:szCs w:val="24"/>
        </w:rPr>
        <w:t xml:space="preserve">the </w:t>
      </w:r>
      <w:r w:rsidRPr="005B0DE7">
        <w:rPr>
          <w:iCs/>
          <w:sz w:val="24"/>
          <w:szCs w:val="24"/>
        </w:rPr>
        <w:t xml:space="preserve">costs of living in areas </w:t>
      </w:r>
      <w:r w:rsidR="001A6184">
        <w:rPr>
          <w:iCs/>
          <w:sz w:val="24"/>
          <w:szCs w:val="24"/>
        </w:rPr>
        <w:t xml:space="preserve">that </w:t>
      </w:r>
      <w:r w:rsidRPr="005B0DE7">
        <w:rPr>
          <w:iCs/>
          <w:sz w:val="24"/>
          <w:szCs w:val="24"/>
        </w:rPr>
        <w:t>vary across the country (</w:t>
      </w:r>
      <w:proofErr w:type="spellStart"/>
      <w:r w:rsidRPr="005B0DE7">
        <w:rPr>
          <w:iCs/>
          <w:sz w:val="24"/>
          <w:szCs w:val="24"/>
        </w:rPr>
        <w:t>Dillman</w:t>
      </w:r>
      <w:proofErr w:type="spellEnd"/>
      <w:r w:rsidRPr="005B0DE7">
        <w:rPr>
          <w:iCs/>
          <w:sz w:val="24"/>
          <w:szCs w:val="24"/>
        </w:rPr>
        <w:t xml:space="preserve">, 2000). Economists have also argued that a living wage would take a lot of stress off others who have to support those who currently do not make a livable wage. These parties include family members, close friends, and even the United States itself (Filene, 1923). The United States would no longer have to worry about increasing funding for its entitlement programs such as welfare and food stamps. As mentioned previously, this model has been practiced at the local level before. When taking a look at two specific cities, the results were quite positive. </w:t>
      </w:r>
    </w:p>
    <w:p w14:paraId="0A36F351" w14:textId="4373A760" w:rsidR="00A931BE" w:rsidRPr="00A931BE" w:rsidRDefault="00A931BE" w:rsidP="00A931BE">
      <w:pPr>
        <w:spacing w:before="240"/>
        <w:jc w:val="both"/>
        <w:rPr>
          <w:iCs/>
          <w:sz w:val="24"/>
          <w:szCs w:val="24"/>
          <w:u w:val="single"/>
        </w:rPr>
      </w:pPr>
      <w:r>
        <w:rPr>
          <w:iCs/>
          <w:sz w:val="24"/>
          <w:szCs w:val="24"/>
          <w:u w:val="single"/>
        </w:rPr>
        <w:t>Living Wage Proposal in Practice</w:t>
      </w:r>
    </w:p>
    <w:p w14:paraId="287FB317" w14:textId="77777777" w:rsidR="005B0DE7" w:rsidRPr="005B0DE7" w:rsidRDefault="005B0DE7" w:rsidP="005B0DE7">
      <w:pPr>
        <w:ind w:firstLine="720"/>
        <w:jc w:val="both"/>
        <w:rPr>
          <w:iCs/>
          <w:sz w:val="24"/>
          <w:szCs w:val="24"/>
        </w:rPr>
      </w:pPr>
    </w:p>
    <w:p w14:paraId="460634C6" w14:textId="406B45E3" w:rsidR="005B0DE7" w:rsidRPr="005B0DE7" w:rsidRDefault="005B0DE7" w:rsidP="005B0DE7">
      <w:pPr>
        <w:ind w:firstLine="720"/>
        <w:jc w:val="both"/>
        <w:rPr>
          <w:iCs/>
          <w:sz w:val="24"/>
          <w:szCs w:val="24"/>
        </w:rPr>
      </w:pPr>
      <w:r w:rsidRPr="005B0DE7">
        <w:rPr>
          <w:iCs/>
          <w:sz w:val="24"/>
          <w:szCs w:val="24"/>
        </w:rPr>
        <w:t xml:space="preserve">In the City of San Diego positive effects have been apparent 10 years after they adopted the living wage mandate. Employees receiving </w:t>
      </w:r>
      <w:r w:rsidR="00C437F0">
        <w:rPr>
          <w:iCs/>
          <w:sz w:val="24"/>
          <w:szCs w:val="24"/>
        </w:rPr>
        <w:t>a</w:t>
      </w:r>
      <w:r w:rsidRPr="005B0DE7">
        <w:rPr>
          <w:iCs/>
          <w:sz w:val="24"/>
          <w:szCs w:val="24"/>
        </w:rPr>
        <w:t xml:space="preserve"> living wage reported a higher quality of life and reduce financial pressures. Employers reported higher retention rates and higher service quality (Policy Link, 2021). In 2009, 41% of employers reported that the enactment of the living wage reduced worker turnover and absenteeism (Policy Link, 2021). In San Diego</w:t>
      </w:r>
      <w:r w:rsidR="001A6184">
        <w:rPr>
          <w:iCs/>
          <w:sz w:val="24"/>
          <w:szCs w:val="24"/>
        </w:rPr>
        <w:t>,</w:t>
      </w:r>
      <w:r w:rsidRPr="005B0DE7">
        <w:rPr>
          <w:iCs/>
          <w:sz w:val="24"/>
          <w:szCs w:val="24"/>
        </w:rPr>
        <w:t xml:space="preserve"> it seems that the living wage was able to positively impact both employees and employers. </w:t>
      </w:r>
    </w:p>
    <w:p w14:paraId="77236B57" w14:textId="77777777" w:rsidR="005B0DE7" w:rsidRPr="005B0DE7" w:rsidRDefault="005B0DE7" w:rsidP="005B0DE7">
      <w:pPr>
        <w:ind w:firstLine="720"/>
        <w:jc w:val="both"/>
        <w:rPr>
          <w:iCs/>
          <w:sz w:val="24"/>
          <w:szCs w:val="24"/>
        </w:rPr>
      </w:pPr>
    </w:p>
    <w:p w14:paraId="24D9D986" w14:textId="46E8E6AA" w:rsidR="005B0DE7" w:rsidRDefault="005B0DE7" w:rsidP="005B0DE7">
      <w:pPr>
        <w:ind w:firstLine="720"/>
        <w:jc w:val="both"/>
        <w:rPr>
          <w:iCs/>
          <w:sz w:val="24"/>
          <w:szCs w:val="24"/>
        </w:rPr>
      </w:pPr>
      <w:r w:rsidRPr="005B0DE7">
        <w:rPr>
          <w:iCs/>
          <w:sz w:val="24"/>
          <w:szCs w:val="24"/>
        </w:rPr>
        <w:t>After carefully using data in their implementation, the city of Dallas passed a living wage of $10.37 in 2015 for sanitation workers. In a published study, it was reported that 92% of employees benefiting from living wage mandates were from the city of Dallas (Policy Link, 2021). This statistic eliminates the idea that if a living wage were passed workers would migrate to different cities to receive a living wage that may be higher than the one in their home city or area. The City was careful to use specific data from each geographic area within the city to carefully calculate a fair living wage. The City was also sure to add incentives to employers by creating a point system in which employers are rewarded for paying a living wage to their employees (Policy Link, 2021).</w:t>
      </w:r>
    </w:p>
    <w:p w14:paraId="3869EE86" w14:textId="5C190F15" w:rsidR="0029248A" w:rsidRDefault="0029248A" w:rsidP="005B0DE7">
      <w:pPr>
        <w:ind w:firstLine="720"/>
        <w:jc w:val="both"/>
        <w:rPr>
          <w:iCs/>
          <w:sz w:val="24"/>
          <w:szCs w:val="24"/>
        </w:rPr>
      </w:pPr>
    </w:p>
    <w:p w14:paraId="48649250" w14:textId="4D44A54C" w:rsidR="0029248A" w:rsidRPr="0029248A" w:rsidRDefault="0029248A" w:rsidP="0029248A">
      <w:pPr>
        <w:jc w:val="both"/>
        <w:rPr>
          <w:iCs/>
          <w:sz w:val="24"/>
          <w:szCs w:val="24"/>
          <w:u w:val="single"/>
        </w:rPr>
      </w:pPr>
      <w:r>
        <w:rPr>
          <w:iCs/>
          <w:sz w:val="24"/>
          <w:szCs w:val="24"/>
          <w:u w:val="single"/>
        </w:rPr>
        <w:t>Living Wage Proposal Criticisms Refuted</w:t>
      </w:r>
    </w:p>
    <w:p w14:paraId="547AB954" w14:textId="77777777" w:rsidR="005B0DE7" w:rsidRPr="005B0DE7" w:rsidRDefault="005B0DE7" w:rsidP="005B0DE7">
      <w:pPr>
        <w:ind w:firstLine="720"/>
        <w:jc w:val="both"/>
        <w:rPr>
          <w:iCs/>
          <w:sz w:val="24"/>
          <w:szCs w:val="24"/>
        </w:rPr>
      </w:pPr>
    </w:p>
    <w:p w14:paraId="0324A895" w14:textId="1F2427E3" w:rsidR="005B0DE7" w:rsidRPr="005B0DE7" w:rsidRDefault="005B0DE7" w:rsidP="005B0DE7">
      <w:pPr>
        <w:ind w:firstLine="720"/>
        <w:jc w:val="both"/>
        <w:rPr>
          <w:iCs/>
          <w:sz w:val="24"/>
          <w:szCs w:val="24"/>
        </w:rPr>
      </w:pPr>
      <w:r w:rsidRPr="005B0DE7">
        <w:rPr>
          <w:iCs/>
          <w:sz w:val="24"/>
          <w:szCs w:val="24"/>
        </w:rPr>
        <w:t xml:space="preserve">When analyzed, some clear counterarguments can be made about this policy. One is how could the federal government ensure every business across the country can afford to pay a living wage. One way to do this is by funding these wages through </w:t>
      </w:r>
      <w:r w:rsidR="00C437F0">
        <w:rPr>
          <w:iCs/>
          <w:sz w:val="24"/>
          <w:szCs w:val="24"/>
        </w:rPr>
        <w:t xml:space="preserve">the </w:t>
      </w:r>
      <w:r w:rsidRPr="005B0DE7">
        <w:rPr>
          <w:iCs/>
          <w:sz w:val="24"/>
          <w:szCs w:val="24"/>
        </w:rPr>
        <w:t xml:space="preserve">reallocation of current funds or taxes. A prominent living wage supporter Robert </w:t>
      </w:r>
      <w:proofErr w:type="spellStart"/>
      <w:r w:rsidRPr="005B0DE7">
        <w:rPr>
          <w:iCs/>
          <w:sz w:val="24"/>
          <w:szCs w:val="24"/>
        </w:rPr>
        <w:t>Pollin</w:t>
      </w:r>
      <w:proofErr w:type="spellEnd"/>
      <w:r w:rsidRPr="005B0DE7">
        <w:rPr>
          <w:iCs/>
          <w:sz w:val="24"/>
          <w:szCs w:val="24"/>
        </w:rPr>
        <w:t xml:space="preserve"> suggested a nationwide living wage could be covered by a wealth tax on a top percentage of the wealthiest citizens (</w:t>
      </w:r>
      <w:proofErr w:type="spellStart"/>
      <w:r w:rsidRPr="005B0DE7">
        <w:rPr>
          <w:iCs/>
          <w:sz w:val="24"/>
          <w:szCs w:val="24"/>
        </w:rPr>
        <w:t>Dilman</w:t>
      </w:r>
      <w:proofErr w:type="spellEnd"/>
      <w:r w:rsidRPr="005B0DE7">
        <w:rPr>
          <w:iCs/>
          <w:sz w:val="24"/>
          <w:szCs w:val="24"/>
        </w:rPr>
        <w:t xml:space="preserve">, 2000). This tax would only be needed to help businesses that have the largest difference between the old minimum and new living wage geographically. The businesses that could afford it would be responsible to pay the living wage in their given area. Another common refutation is that when enacted there </w:t>
      </w:r>
      <w:r w:rsidRPr="005B0DE7">
        <w:rPr>
          <w:iCs/>
          <w:sz w:val="24"/>
          <w:szCs w:val="24"/>
        </w:rPr>
        <w:lastRenderedPageBreak/>
        <w:t xml:space="preserve">would be immense job loss for unskilled workers as businesses would be looking to hire more qualified individuals. This can be combated by giving tax credits to firms that offer entry-level training programs or starting government-funded training programs. The latter can be achieved by reallocating and adjusting the current budget rather than spending more money. These training programs would not guarantee any participant a job, but </w:t>
      </w:r>
      <w:r w:rsidR="00C437F0">
        <w:rPr>
          <w:iCs/>
          <w:sz w:val="24"/>
          <w:szCs w:val="24"/>
        </w:rPr>
        <w:t>they</w:t>
      </w:r>
      <w:r w:rsidRPr="005B0DE7">
        <w:rPr>
          <w:iCs/>
          <w:sz w:val="24"/>
          <w:szCs w:val="24"/>
        </w:rPr>
        <w:t xml:space="preserve"> would teach them the basics of working a low-wage job. This would help employers as they would not have to spend as much money training employees if they are already familiar with many protocols and tasks of a low-wage, entry-level job.</w:t>
      </w:r>
    </w:p>
    <w:p w14:paraId="3064002C" w14:textId="2FFDB89F" w:rsidR="005B0DE7" w:rsidRDefault="005B0DE7" w:rsidP="005B0DE7">
      <w:pPr>
        <w:ind w:firstLine="720"/>
        <w:jc w:val="both"/>
        <w:rPr>
          <w:iCs/>
          <w:sz w:val="24"/>
          <w:szCs w:val="24"/>
        </w:rPr>
      </w:pPr>
    </w:p>
    <w:p w14:paraId="33A083F4" w14:textId="6670E013" w:rsidR="0029248A" w:rsidRPr="0029248A" w:rsidRDefault="0029248A" w:rsidP="0029248A">
      <w:pPr>
        <w:jc w:val="both"/>
        <w:rPr>
          <w:iCs/>
          <w:sz w:val="24"/>
          <w:szCs w:val="24"/>
          <w:u w:val="single"/>
        </w:rPr>
      </w:pPr>
      <w:r>
        <w:rPr>
          <w:iCs/>
          <w:sz w:val="24"/>
          <w:szCs w:val="24"/>
          <w:u w:val="single"/>
        </w:rPr>
        <w:t>Inflation-Tied Wage</w:t>
      </w:r>
    </w:p>
    <w:p w14:paraId="13E0BEA0" w14:textId="77777777" w:rsidR="0029248A" w:rsidRPr="005B0DE7" w:rsidRDefault="0029248A" w:rsidP="005B0DE7">
      <w:pPr>
        <w:ind w:firstLine="720"/>
        <w:jc w:val="both"/>
        <w:rPr>
          <w:iCs/>
          <w:sz w:val="24"/>
          <w:szCs w:val="24"/>
        </w:rPr>
      </w:pPr>
    </w:p>
    <w:p w14:paraId="076759A1" w14:textId="2AD10313" w:rsidR="005B0DE7" w:rsidRPr="005B0DE7" w:rsidRDefault="005B0DE7" w:rsidP="005B0DE7">
      <w:pPr>
        <w:ind w:firstLine="720"/>
        <w:jc w:val="both"/>
        <w:rPr>
          <w:iCs/>
          <w:sz w:val="24"/>
          <w:szCs w:val="24"/>
        </w:rPr>
      </w:pPr>
      <w:r w:rsidRPr="005B0DE7">
        <w:rPr>
          <w:iCs/>
          <w:sz w:val="24"/>
          <w:szCs w:val="24"/>
        </w:rPr>
        <w:t xml:space="preserve">An alternative </w:t>
      </w:r>
      <w:r w:rsidR="008C77A9">
        <w:rPr>
          <w:iCs/>
          <w:sz w:val="24"/>
          <w:szCs w:val="24"/>
        </w:rPr>
        <w:t>to</w:t>
      </w:r>
      <w:r w:rsidRPr="005B0DE7">
        <w:rPr>
          <w:iCs/>
          <w:sz w:val="24"/>
          <w:szCs w:val="24"/>
        </w:rPr>
        <w:t xml:space="preserve"> the living wage proposal is tying the federal minimum wage to inflation. This proposal’s goal is to curb the continuous erosion of the purchasing power of wages. This policy also ensures the wage will be able to cover the rising prices of goods and services over time. </w:t>
      </w:r>
      <w:r w:rsidR="008C77A9">
        <w:rPr>
          <w:iCs/>
          <w:sz w:val="24"/>
          <w:szCs w:val="24"/>
        </w:rPr>
        <w:t>The</w:t>
      </w:r>
      <w:r w:rsidRPr="005B0DE7">
        <w:rPr>
          <w:iCs/>
          <w:sz w:val="24"/>
          <w:szCs w:val="24"/>
        </w:rPr>
        <w:t xml:space="preserve"> main reason for this proposal is the degradation of the value of wages. If the U.S. were to have passed the Harkin-Miller bill </w:t>
      </w:r>
      <w:r w:rsidR="00C437F0">
        <w:rPr>
          <w:iCs/>
          <w:sz w:val="24"/>
          <w:szCs w:val="24"/>
        </w:rPr>
        <w:t>in</w:t>
      </w:r>
      <w:r w:rsidRPr="005B0DE7">
        <w:rPr>
          <w:iCs/>
          <w:sz w:val="24"/>
          <w:szCs w:val="24"/>
        </w:rPr>
        <w:t xml:space="preserve"> 2013, the proposed $10.10 federal minimum wage would have lost 5% of its value by 2016 (Schmitt, 2015). The buying power of the minimum wage has eroded 17% since 1955 and has been at its second-lowest real value since then (Fox, 2005). There are currently several states that have tied their minimum wage to inflation. States that do not have it tied to inflation have to go through a lengthy process to raise their minimum wages to keep up with rising prices and loss of value on the U.S. dollar.</w:t>
      </w:r>
    </w:p>
    <w:p w14:paraId="22E61E1A" w14:textId="135122EE" w:rsidR="005B0DE7" w:rsidRDefault="005B0DE7" w:rsidP="005B0DE7">
      <w:pPr>
        <w:jc w:val="both"/>
        <w:rPr>
          <w:iCs/>
          <w:sz w:val="24"/>
          <w:szCs w:val="24"/>
        </w:rPr>
      </w:pPr>
    </w:p>
    <w:p w14:paraId="2AB5B8C3" w14:textId="6E3B479A" w:rsidR="0029248A" w:rsidRDefault="0029248A" w:rsidP="005B0DE7">
      <w:pPr>
        <w:jc w:val="both"/>
        <w:rPr>
          <w:iCs/>
          <w:sz w:val="24"/>
          <w:szCs w:val="24"/>
          <w:u w:val="single"/>
        </w:rPr>
      </w:pPr>
      <w:r>
        <w:rPr>
          <w:iCs/>
          <w:sz w:val="24"/>
          <w:szCs w:val="24"/>
          <w:u w:val="single"/>
        </w:rPr>
        <w:t>Inflation-Tied Wage Criticisms Refuted</w:t>
      </w:r>
    </w:p>
    <w:p w14:paraId="7336C140" w14:textId="77777777" w:rsidR="0029248A" w:rsidRPr="0029248A" w:rsidRDefault="0029248A" w:rsidP="005B0DE7">
      <w:pPr>
        <w:jc w:val="both"/>
        <w:rPr>
          <w:iCs/>
          <w:sz w:val="24"/>
          <w:szCs w:val="24"/>
          <w:u w:val="single"/>
        </w:rPr>
      </w:pPr>
    </w:p>
    <w:p w14:paraId="711D9027" w14:textId="31774B07" w:rsidR="005B0DE7" w:rsidRDefault="005B0DE7" w:rsidP="005B0DE7">
      <w:pPr>
        <w:jc w:val="both"/>
        <w:rPr>
          <w:iCs/>
        </w:rPr>
      </w:pPr>
      <w:r w:rsidRPr="005B0DE7">
        <w:rPr>
          <w:iCs/>
          <w:sz w:val="24"/>
          <w:szCs w:val="24"/>
        </w:rPr>
        <w:tab/>
        <w:t>With this proposal</w:t>
      </w:r>
      <w:r w:rsidR="00656F3C">
        <w:rPr>
          <w:iCs/>
          <w:sz w:val="24"/>
          <w:szCs w:val="24"/>
        </w:rPr>
        <w:t>,</w:t>
      </w:r>
      <w:r w:rsidRPr="005B0DE7">
        <w:rPr>
          <w:iCs/>
          <w:sz w:val="24"/>
          <w:szCs w:val="24"/>
        </w:rPr>
        <w:t xml:space="preserve"> there is one major criticism. It is that if tied to inflation, the wage will be extremely volatile as inflation can be affected by depressions, natural disasters, and other outliers we cannot control. This means there can be many wage fluctuations in a given year. A way to combat this is by creating a possible bracket system where there is a minimum and maximum possible wage for a certain year based on inflation. If inflation were to make the wage hit the maximum, workers would then be compensated with earned tax credits which give them tax breaks meaning that even though their money may have lost its value in an extreme inflation event, they will not have to pay as much in expenses.</w:t>
      </w:r>
    </w:p>
    <w:p w14:paraId="0A296463" w14:textId="163017AA" w:rsidR="00CD27B5" w:rsidRPr="005B0DE7" w:rsidRDefault="00CD27B5" w:rsidP="005B0DE7">
      <w:pPr>
        <w:spacing w:line="240" w:lineRule="auto"/>
        <w:jc w:val="both"/>
        <w:rPr>
          <w:iCs/>
          <w:sz w:val="24"/>
          <w:szCs w:val="24"/>
          <w:u w:val="single"/>
        </w:rPr>
      </w:pPr>
    </w:p>
    <w:p w14:paraId="70FCE049" w14:textId="77777777" w:rsidR="00CD27B5" w:rsidRDefault="00CD27B5">
      <w:pPr>
        <w:spacing w:line="240" w:lineRule="auto"/>
        <w:rPr>
          <w:sz w:val="24"/>
          <w:szCs w:val="24"/>
        </w:rPr>
      </w:pPr>
    </w:p>
    <w:p w14:paraId="30355330" w14:textId="573B228A" w:rsidR="00A71E7B" w:rsidRDefault="007B7B0A">
      <w:pPr>
        <w:spacing w:line="240" w:lineRule="auto"/>
        <w:rPr>
          <w:b/>
          <w:sz w:val="24"/>
          <w:szCs w:val="24"/>
        </w:rPr>
      </w:pPr>
      <w:r>
        <w:rPr>
          <w:b/>
          <w:sz w:val="24"/>
          <w:szCs w:val="24"/>
        </w:rPr>
        <w:t>A Need for Change</w:t>
      </w:r>
    </w:p>
    <w:p w14:paraId="08C51AC1" w14:textId="77777777" w:rsidR="00A71E7B" w:rsidRDefault="00A71E7B">
      <w:pPr>
        <w:spacing w:line="240" w:lineRule="auto"/>
        <w:rPr>
          <w:b/>
          <w:sz w:val="24"/>
          <w:szCs w:val="24"/>
        </w:rPr>
      </w:pPr>
    </w:p>
    <w:p w14:paraId="0CA00814" w14:textId="6A935E1F" w:rsidR="00A71E7B" w:rsidRPr="00A528D8" w:rsidRDefault="00A528D8">
      <w:pPr>
        <w:spacing w:line="240" w:lineRule="auto"/>
        <w:rPr>
          <w:iCs/>
          <w:sz w:val="24"/>
          <w:szCs w:val="24"/>
        </w:rPr>
      </w:pPr>
      <w:r>
        <w:rPr>
          <w:iCs/>
          <w:sz w:val="24"/>
          <w:szCs w:val="24"/>
        </w:rPr>
        <w:tab/>
        <w:t>After looking at the data and evidence, it is clear that the one size fits all model i</w:t>
      </w:r>
      <w:r w:rsidR="00656F3C">
        <w:rPr>
          <w:iCs/>
          <w:sz w:val="24"/>
          <w:szCs w:val="24"/>
        </w:rPr>
        <w:t>s</w:t>
      </w:r>
      <w:r>
        <w:rPr>
          <w:iCs/>
          <w:sz w:val="24"/>
          <w:szCs w:val="24"/>
        </w:rPr>
        <w:t xml:space="preserve"> outdated and we must adopt either of the new</w:t>
      </w:r>
      <w:r w:rsidR="00656F3C">
        <w:rPr>
          <w:iCs/>
          <w:sz w:val="24"/>
          <w:szCs w:val="24"/>
        </w:rPr>
        <w:t>ly</w:t>
      </w:r>
      <w:r>
        <w:rPr>
          <w:iCs/>
          <w:sz w:val="24"/>
          <w:szCs w:val="24"/>
        </w:rPr>
        <w:t xml:space="preserve"> proposed models. The one size fits all model does not account for variation in local economies and </w:t>
      </w:r>
      <w:r w:rsidR="00FF789C">
        <w:rPr>
          <w:iCs/>
          <w:sz w:val="24"/>
          <w:szCs w:val="24"/>
        </w:rPr>
        <w:t xml:space="preserve">also fails to address changes in purchasing power of the U.S. dollar. The current model also had effects on employment when the federal minimum is raised as it is a blanket minimum. The living wage would be much more effective as it accounts for </w:t>
      </w:r>
      <w:r w:rsidR="00656F3C">
        <w:rPr>
          <w:iCs/>
          <w:sz w:val="24"/>
          <w:szCs w:val="24"/>
        </w:rPr>
        <w:t xml:space="preserve">the </w:t>
      </w:r>
      <w:r w:rsidR="00FF789C">
        <w:rPr>
          <w:iCs/>
          <w:sz w:val="24"/>
          <w:szCs w:val="24"/>
        </w:rPr>
        <w:t xml:space="preserve">variation of economies in different regions and would pay workers what they </w:t>
      </w:r>
      <w:r w:rsidR="00FF789C">
        <w:rPr>
          <w:iCs/>
          <w:sz w:val="24"/>
          <w:szCs w:val="24"/>
        </w:rPr>
        <w:lastRenderedPageBreak/>
        <w:t xml:space="preserve">need to live in their area. The inflation-tied wage ensures workers are </w:t>
      </w:r>
      <w:r w:rsidR="000802DC">
        <w:rPr>
          <w:iCs/>
          <w:sz w:val="24"/>
          <w:szCs w:val="24"/>
        </w:rPr>
        <w:t xml:space="preserve">given a wage with consistent purchasing power rather than wondering whether or not they can afford needed goods. Both proposals also </w:t>
      </w:r>
      <w:r w:rsidR="00FF0206">
        <w:rPr>
          <w:iCs/>
          <w:sz w:val="24"/>
          <w:szCs w:val="24"/>
        </w:rPr>
        <w:t xml:space="preserve">address any criticisms </w:t>
      </w:r>
      <w:r w:rsidR="00C437F0">
        <w:rPr>
          <w:iCs/>
          <w:sz w:val="24"/>
          <w:szCs w:val="24"/>
        </w:rPr>
        <w:t>of</w:t>
      </w:r>
      <w:r w:rsidR="00FF0206">
        <w:rPr>
          <w:iCs/>
          <w:sz w:val="24"/>
          <w:szCs w:val="24"/>
        </w:rPr>
        <w:t xml:space="preserve"> the living wage having a wealth tax to help businesses going through drastic wage changes and the inflation-tied wage offering tax credits if inflation were to </w:t>
      </w:r>
      <w:r w:rsidR="00112DBA">
        <w:rPr>
          <w:iCs/>
          <w:sz w:val="24"/>
          <w:szCs w:val="24"/>
        </w:rPr>
        <w:t xml:space="preserve">raise the wage to an amount far too high for businesses to cover. In short, it is clear that </w:t>
      </w:r>
      <w:r w:rsidR="00025C29">
        <w:rPr>
          <w:iCs/>
          <w:sz w:val="24"/>
          <w:szCs w:val="24"/>
        </w:rPr>
        <w:t>the United States need</w:t>
      </w:r>
      <w:r w:rsidR="00656F3C">
        <w:rPr>
          <w:iCs/>
          <w:sz w:val="24"/>
          <w:szCs w:val="24"/>
        </w:rPr>
        <w:t>s</w:t>
      </w:r>
      <w:r w:rsidR="00025C29">
        <w:rPr>
          <w:iCs/>
          <w:sz w:val="24"/>
          <w:szCs w:val="24"/>
        </w:rPr>
        <w:t xml:space="preserve"> to drop its current model and must adopt either of the new</w:t>
      </w:r>
      <w:r w:rsidR="00656F3C">
        <w:rPr>
          <w:iCs/>
          <w:sz w:val="24"/>
          <w:szCs w:val="24"/>
        </w:rPr>
        <w:t>ly</w:t>
      </w:r>
      <w:r w:rsidR="00025C29">
        <w:rPr>
          <w:iCs/>
          <w:sz w:val="24"/>
          <w:szCs w:val="24"/>
        </w:rPr>
        <w:t xml:space="preserve"> proposed models if it would like to truly help its citizens.</w:t>
      </w:r>
    </w:p>
    <w:p w14:paraId="72628FF3" w14:textId="77777777" w:rsidR="00A71E7B" w:rsidRPr="00EF114D" w:rsidRDefault="00A71E7B">
      <w:pPr>
        <w:spacing w:line="240" w:lineRule="auto"/>
        <w:rPr>
          <w:sz w:val="24"/>
          <w:szCs w:val="24"/>
        </w:rPr>
      </w:pPr>
    </w:p>
    <w:p w14:paraId="1BE64B2C" w14:textId="77777777" w:rsidR="002B20DD" w:rsidRDefault="002B20DD">
      <w:pPr>
        <w:spacing w:line="240" w:lineRule="auto"/>
        <w:rPr>
          <w:b/>
          <w:sz w:val="24"/>
          <w:szCs w:val="24"/>
        </w:rPr>
      </w:pPr>
    </w:p>
    <w:p w14:paraId="303EE4DE" w14:textId="77777777" w:rsidR="002B20DD" w:rsidRDefault="002B20DD">
      <w:pPr>
        <w:spacing w:line="240" w:lineRule="auto"/>
        <w:rPr>
          <w:b/>
          <w:sz w:val="24"/>
          <w:szCs w:val="24"/>
        </w:rPr>
      </w:pPr>
    </w:p>
    <w:p w14:paraId="3E967C41" w14:textId="77777777" w:rsidR="002B20DD" w:rsidRDefault="002B20DD">
      <w:pPr>
        <w:spacing w:line="240" w:lineRule="auto"/>
        <w:rPr>
          <w:b/>
          <w:sz w:val="24"/>
          <w:szCs w:val="24"/>
        </w:rPr>
      </w:pPr>
    </w:p>
    <w:p w14:paraId="1019D7AD" w14:textId="77777777" w:rsidR="002B20DD" w:rsidRDefault="002B20DD">
      <w:pPr>
        <w:spacing w:line="240" w:lineRule="auto"/>
        <w:rPr>
          <w:b/>
          <w:sz w:val="24"/>
          <w:szCs w:val="24"/>
        </w:rPr>
      </w:pPr>
    </w:p>
    <w:p w14:paraId="556A6AE0" w14:textId="77777777" w:rsidR="002B20DD" w:rsidRDefault="002B20DD">
      <w:pPr>
        <w:spacing w:line="240" w:lineRule="auto"/>
        <w:rPr>
          <w:b/>
          <w:sz w:val="24"/>
          <w:szCs w:val="24"/>
        </w:rPr>
      </w:pPr>
    </w:p>
    <w:p w14:paraId="15E8258D" w14:textId="77777777" w:rsidR="002B20DD" w:rsidRDefault="002B20DD">
      <w:pPr>
        <w:spacing w:line="240" w:lineRule="auto"/>
        <w:rPr>
          <w:b/>
          <w:sz w:val="24"/>
          <w:szCs w:val="24"/>
        </w:rPr>
      </w:pPr>
    </w:p>
    <w:p w14:paraId="2FE11A49" w14:textId="77777777" w:rsidR="002B20DD" w:rsidRDefault="002B20DD">
      <w:pPr>
        <w:spacing w:line="240" w:lineRule="auto"/>
        <w:rPr>
          <w:b/>
          <w:sz w:val="24"/>
          <w:szCs w:val="24"/>
        </w:rPr>
      </w:pPr>
    </w:p>
    <w:p w14:paraId="2426DB16" w14:textId="77777777" w:rsidR="002B20DD" w:rsidRDefault="002B20DD">
      <w:pPr>
        <w:spacing w:line="240" w:lineRule="auto"/>
        <w:rPr>
          <w:b/>
          <w:sz w:val="24"/>
          <w:szCs w:val="24"/>
        </w:rPr>
      </w:pPr>
    </w:p>
    <w:p w14:paraId="47F657E2" w14:textId="77777777" w:rsidR="002B20DD" w:rsidRDefault="002B20DD">
      <w:pPr>
        <w:spacing w:line="240" w:lineRule="auto"/>
        <w:rPr>
          <w:b/>
          <w:sz w:val="24"/>
          <w:szCs w:val="24"/>
        </w:rPr>
      </w:pPr>
    </w:p>
    <w:p w14:paraId="350C6CCB" w14:textId="77777777" w:rsidR="002B20DD" w:rsidRDefault="002B20DD">
      <w:pPr>
        <w:spacing w:line="240" w:lineRule="auto"/>
        <w:rPr>
          <w:b/>
          <w:sz w:val="24"/>
          <w:szCs w:val="24"/>
        </w:rPr>
      </w:pPr>
    </w:p>
    <w:p w14:paraId="48AAF64C" w14:textId="77777777" w:rsidR="002B20DD" w:rsidRDefault="002B20DD">
      <w:pPr>
        <w:spacing w:line="240" w:lineRule="auto"/>
        <w:rPr>
          <w:b/>
          <w:sz w:val="24"/>
          <w:szCs w:val="24"/>
        </w:rPr>
      </w:pPr>
    </w:p>
    <w:p w14:paraId="5E939CC3" w14:textId="77777777" w:rsidR="002B20DD" w:rsidRDefault="002B20DD">
      <w:pPr>
        <w:spacing w:line="240" w:lineRule="auto"/>
        <w:rPr>
          <w:b/>
          <w:sz w:val="24"/>
          <w:szCs w:val="24"/>
        </w:rPr>
      </w:pPr>
    </w:p>
    <w:p w14:paraId="5C06DE86" w14:textId="77777777" w:rsidR="002B20DD" w:rsidRDefault="002B20DD">
      <w:pPr>
        <w:spacing w:line="240" w:lineRule="auto"/>
        <w:rPr>
          <w:b/>
          <w:sz w:val="24"/>
          <w:szCs w:val="24"/>
        </w:rPr>
      </w:pPr>
    </w:p>
    <w:p w14:paraId="4F875A8C" w14:textId="77777777" w:rsidR="002B20DD" w:rsidRDefault="002B20DD">
      <w:pPr>
        <w:spacing w:line="240" w:lineRule="auto"/>
        <w:rPr>
          <w:b/>
          <w:sz w:val="24"/>
          <w:szCs w:val="24"/>
        </w:rPr>
      </w:pPr>
    </w:p>
    <w:p w14:paraId="0178E901" w14:textId="77777777" w:rsidR="002B20DD" w:rsidRDefault="002B20DD">
      <w:pPr>
        <w:spacing w:line="240" w:lineRule="auto"/>
        <w:rPr>
          <w:b/>
          <w:sz w:val="24"/>
          <w:szCs w:val="24"/>
        </w:rPr>
      </w:pPr>
    </w:p>
    <w:p w14:paraId="199D344F" w14:textId="77777777" w:rsidR="002B20DD" w:rsidRDefault="002B20DD">
      <w:pPr>
        <w:spacing w:line="240" w:lineRule="auto"/>
        <w:rPr>
          <w:b/>
          <w:sz w:val="24"/>
          <w:szCs w:val="24"/>
        </w:rPr>
      </w:pPr>
    </w:p>
    <w:p w14:paraId="0F91F2DB" w14:textId="77777777" w:rsidR="002B20DD" w:rsidRDefault="002B20DD">
      <w:pPr>
        <w:spacing w:line="240" w:lineRule="auto"/>
        <w:rPr>
          <w:b/>
          <w:sz w:val="24"/>
          <w:szCs w:val="24"/>
        </w:rPr>
      </w:pPr>
    </w:p>
    <w:p w14:paraId="42C4A762" w14:textId="77777777" w:rsidR="002B20DD" w:rsidRDefault="002B20DD">
      <w:pPr>
        <w:spacing w:line="240" w:lineRule="auto"/>
        <w:rPr>
          <w:b/>
          <w:sz w:val="24"/>
          <w:szCs w:val="24"/>
        </w:rPr>
      </w:pPr>
    </w:p>
    <w:p w14:paraId="3E2F6FD8" w14:textId="77777777" w:rsidR="002B20DD" w:rsidRDefault="002B20DD">
      <w:pPr>
        <w:spacing w:line="240" w:lineRule="auto"/>
        <w:rPr>
          <w:b/>
          <w:sz w:val="24"/>
          <w:szCs w:val="24"/>
        </w:rPr>
      </w:pPr>
    </w:p>
    <w:p w14:paraId="5B54985E" w14:textId="77777777" w:rsidR="002B20DD" w:rsidRDefault="002B20DD">
      <w:pPr>
        <w:spacing w:line="240" w:lineRule="auto"/>
        <w:rPr>
          <w:b/>
          <w:sz w:val="24"/>
          <w:szCs w:val="24"/>
        </w:rPr>
      </w:pPr>
    </w:p>
    <w:p w14:paraId="082103AB" w14:textId="77777777" w:rsidR="002B20DD" w:rsidRDefault="002B20DD">
      <w:pPr>
        <w:spacing w:line="240" w:lineRule="auto"/>
        <w:rPr>
          <w:b/>
          <w:sz w:val="24"/>
          <w:szCs w:val="24"/>
        </w:rPr>
      </w:pPr>
    </w:p>
    <w:p w14:paraId="266D424A" w14:textId="77777777" w:rsidR="002B20DD" w:rsidRDefault="002B20DD">
      <w:pPr>
        <w:spacing w:line="240" w:lineRule="auto"/>
        <w:rPr>
          <w:b/>
          <w:sz w:val="24"/>
          <w:szCs w:val="24"/>
        </w:rPr>
      </w:pPr>
    </w:p>
    <w:p w14:paraId="132316B6" w14:textId="77777777" w:rsidR="002B20DD" w:rsidRDefault="002B20DD">
      <w:pPr>
        <w:spacing w:line="240" w:lineRule="auto"/>
        <w:rPr>
          <w:b/>
          <w:sz w:val="24"/>
          <w:szCs w:val="24"/>
        </w:rPr>
      </w:pPr>
    </w:p>
    <w:p w14:paraId="404989CE" w14:textId="77777777" w:rsidR="002B20DD" w:rsidRDefault="002B20DD">
      <w:pPr>
        <w:spacing w:line="240" w:lineRule="auto"/>
        <w:rPr>
          <w:b/>
          <w:sz w:val="24"/>
          <w:szCs w:val="24"/>
        </w:rPr>
      </w:pPr>
    </w:p>
    <w:p w14:paraId="6FFB4162" w14:textId="77777777" w:rsidR="002B20DD" w:rsidRDefault="002B20DD">
      <w:pPr>
        <w:spacing w:line="240" w:lineRule="auto"/>
        <w:rPr>
          <w:b/>
          <w:sz w:val="24"/>
          <w:szCs w:val="24"/>
        </w:rPr>
      </w:pPr>
    </w:p>
    <w:p w14:paraId="776F2F7F" w14:textId="77777777" w:rsidR="002B20DD" w:rsidRDefault="002B20DD">
      <w:pPr>
        <w:spacing w:line="240" w:lineRule="auto"/>
        <w:rPr>
          <w:b/>
          <w:sz w:val="24"/>
          <w:szCs w:val="24"/>
        </w:rPr>
      </w:pPr>
    </w:p>
    <w:p w14:paraId="24EB7EC5" w14:textId="77777777" w:rsidR="002B20DD" w:rsidRDefault="002B20DD">
      <w:pPr>
        <w:spacing w:line="240" w:lineRule="auto"/>
        <w:rPr>
          <w:b/>
          <w:sz w:val="24"/>
          <w:szCs w:val="24"/>
        </w:rPr>
      </w:pPr>
    </w:p>
    <w:p w14:paraId="1B3F7E38" w14:textId="77777777" w:rsidR="002B20DD" w:rsidRDefault="002B20DD">
      <w:pPr>
        <w:spacing w:line="240" w:lineRule="auto"/>
        <w:rPr>
          <w:b/>
          <w:sz w:val="24"/>
          <w:szCs w:val="24"/>
        </w:rPr>
      </w:pPr>
    </w:p>
    <w:p w14:paraId="5C307B2A" w14:textId="77777777" w:rsidR="002B20DD" w:rsidRDefault="002B20DD">
      <w:pPr>
        <w:spacing w:line="240" w:lineRule="auto"/>
        <w:rPr>
          <w:b/>
          <w:sz w:val="24"/>
          <w:szCs w:val="24"/>
        </w:rPr>
      </w:pPr>
    </w:p>
    <w:p w14:paraId="3BB005C1" w14:textId="77777777" w:rsidR="002B20DD" w:rsidRDefault="002B20DD">
      <w:pPr>
        <w:spacing w:line="240" w:lineRule="auto"/>
        <w:rPr>
          <w:b/>
          <w:sz w:val="24"/>
          <w:szCs w:val="24"/>
        </w:rPr>
      </w:pPr>
    </w:p>
    <w:p w14:paraId="35C93F9C" w14:textId="77777777" w:rsidR="002B20DD" w:rsidRDefault="002B20DD">
      <w:pPr>
        <w:spacing w:line="240" w:lineRule="auto"/>
        <w:rPr>
          <w:b/>
          <w:sz w:val="24"/>
          <w:szCs w:val="24"/>
        </w:rPr>
      </w:pPr>
    </w:p>
    <w:p w14:paraId="2753FD4C" w14:textId="77777777" w:rsidR="002B20DD" w:rsidRDefault="002B20DD">
      <w:pPr>
        <w:spacing w:line="240" w:lineRule="auto"/>
        <w:rPr>
          <w:b/>
          <w:sz w:val="24"/>
          <w:szCs w:val="24"/>
        </w:rPr>
      </w:pPr>
    </w:p>
    <w:p w14:paraId="30D4A58A" w14:textId="77777777" w:rsidR="002B20DD" w:rsidRDefault="002B20DD">
      <w:pPr>
        <w:spacing w:line="240" w:lineRule="auto"/>
        <w:rPr>
          <w:b/>
          <w:sz w:val="24"/>
          <w:szCs w:val="24"/>
        </w:rPr>
      </w:pPr>
    </w:p>
    <w:p w14:paraId="5C8D6407" w14:textId="77777777" w:rsidR="002B20DD" w:rsidRDefault="002B20DD">
      <w:pPr>
        <w:spacing w:line="240" w:lineRule="auto"/>
        <w:rPr>
          <w:b/>
          <w:sz w:val="24"/>
          <w:szCs w:val="24"/>
        </w:rPr>
      </w:pPr>
    </w:p>
    <w:p w14:paraId="2DB29EC5" w14:textId="77777777" w:rsidR="002B20DD" w:rsidRDefault="002B20DD">
      <w:pPr>
        <w:spacing w:line="240" w:lineRule="auto"/>
        <w:rPr>
          <w:b/>
          <w:sz w:val="24"/>
          <w:szCs w:val="24"/>
        </w:rPr>
      </w:pPr>
    </w:p>
    <w:p w14:paraId="61E721D6" w14:textId="77777777" w:rsidR="002B20DD" w:rsidRDefault="002B20DD">
      <w:pPr>
        <w:spacing w:line="240" w:lineRule="auto"/>
        <w:rPr>
          <w:b/>
          <w:sz w:val="24"/>
          <w:szCs w:val="24"/>
        </w:rPr>
      </w:pPr>
    </w:p>
    <w:p w14:paraId="484315BF" w14:textId="77777777" w:rsidR="002B20DD" w:rsidRDefault="002B20DD">
      <w:pPr>
        <w:spacing w:line="240" w:lineRule="auto"/>
        <w:rPr>
          <w:b/>
          <w:sz w:val="24"/>
          <w:szCs w:val="24"/>
        </w:rPr>
      </w:pPr>
    </w:p>
    <w:p w14:paraId="0F54743A" w14:textId="77777777" w:rsidR="002B20DD" w:rsidRDefault="002B20DD">
      <w:pPr>
        <w:spacing w:line="240" w:lineRule="auto"/>
        <w:rPr>
          <w:b/>
          <w:sz w:val="24"/>
          <w:szCs w:val="24"/>
        </w:rPr>
      </w:pPr>
    </w:p>
    <w:p w14:paraId="10E84F8C" w14:textId="77777777" w:rsidR="002B20DD" w:rsidRDefault="002B20DD">
      <w:pPr>
        <w:spacing w:line="240" w:lineRule="auto"/>
        <w:rPr>
          <w:b/>
          <w:sz w:val="24"/>
          <w:szCs w:val="24"/>
        </w:rPr>
      </w:pPr>
    </w:p>
    <w:p w14:paraId="3169E054" w14:textId="77777777" w:rsidR="002B20DD" w:rsidRDefault="002B20DD">
      <w:pPr>
        <w:spacing w:line="240" w:lineRule="auto"/>
        <w:rPr>
          <w:b/>
          <w:sz w:val="24"/>
          <w:szCs w:val="24"/>
        </w:rPr>
      </w:pPr>
    </w:p>
    <w:p w14:paraId="02C9E165" w14:textId="3B406B87" w:rsidR="002B20DD" w:rsidRDefault="00D823A4" w:rsidP="002B20DD">
      <w:pPr>
        <w:spacing w:line="240" w:lineRule="auto"/>
        <w:jc w:val="center"/>
        <w:rPr>
          <w:b/>
          <w:sz w:val="24"/>
          <w:szCs w:val="24"/>
        </w:rPr>
      </w:pPr>
      <w:r>
        <w:rPr>
          <w:b/>
          <w:sz w:val="24"/>
          <w:szCs w:val="24"/>
        </w:rPr>
        <w:t>Reference List</w:t>
      </w:r>
    </w:p>
    <w:p w14:paraId="13A4C1F3" w14:textId="77777777" w:rsidR="00CD27B5" w:rsidRDefault="00CD27B5">
      <w:pPr>
        <w:spacing w:line="240" w:lineRule="auto"/>
        <w:rPr>
          <w:i/>
          <w:sz w:val="24"/>
          <w:szCs w:val="24"/>
        </w:rPr>
      </w:pPr>
    </w:p>
    <w:p w14:paraId="51EA54A1" w14:textId="77777777" w:rsidR="00AF31E1" w:rsidRPr="004E5048" w:rsidRDefault="00E3047C" w:rsidP="00AF31E1">
      <w:pPr>
        <w:spacing w:before="240" w:after="240"/>
        <w:ind w:hanging="720"/>
        <w:rPr>
          <w:color w:val="222222"/>
          <w:sz w:val="24"/>
          <w:szCs w:val="24"/>
          <w:shd w:val="clear" w:color="auto" w:fill="FFFFFF"/>
        </w:rPr>
      </w:pPr>
      <w:r w:rsidRPr="004E5048">
        <w:rPr>
          <w:color w:val="222222"/>
          <w:sz w:val="24"/>
          <w:szCs w:val="24"/>
          <w:shd w:val="clear" w:color="auto" w:fill="FFFFFF"/>
        </w:rPr>
        <w:t xml:space="preserve">Adams, S., &amp; </w:t>
      </w:r>
      <w:proofErr w:type="spellStart"/>
      <w:r w:rsidRPr="004E5048">
        <w:rPr>
          <w:color w:val="222222"/>
          <w:sz w:val="24"/>
          <w:szCs w:val="24"/>
          <w:shd w:val="clear" w:color="auto" w:fill="FFFFFF"/>
        </w:rPr>
        <w:t>Neumark</w:t>
      </w:r>
      <w:proofErr w:type="spellEnd"/>
      <w:r w:rsidRPr="004E5048">
        <w:rPr>
          <w:color w:val="222222"/>
          <w:sz w:val="24"/>
          <w:szCs w:val="24"/>
          <w:shd w:val="clear" w:color="auto" w:fill="FFFFFF"/>
        </w:rPr>
        <w:t xml:space="preserve">, D. (2004). The economic effects of living wage laws: A provisional review. </w:t>
      </w:r>
      <w:r w:rsidRPr="004E5048">
        <w:rPr>
          <w:i/>
          <w:iCs/>
          <w:color w:val="222222"/>
          <w:sz w:val="24"/>
          <w:szCs w:val="24"/>
          <w:shd w:val="clear" w:color="auto" w:fill="FFFFFF"/>
        </w:rPr>
        <w:t>Urban Affairs Review</w:t>
      </w:r>
      <w:r w:rsidRPr="004E5048">
        <w:rPr>
          <w:color w:val="222222"/>
          <w:sz w:val="24"/>
          <w:szCs w:val="24"/>
          <w:shd w:val="clear" w:color="auto" w:fill="FFFFFF"/>
        </w:rPr>
        <w:t xml:space="preserve">, </w:t>
      </w:r>
      <w:r w:rsidRPr="004E5048">
        <w:rPr>
          <w:i/>
          <w:iCs/>
          <w:color w:val="222222"/>
          <w:sz w:val="24"/>
          <w:szCs w:val="24"/>
          <w:shd w:val="clear" w:color="auto" w:fill="FFFFFF"/>
        </w:rPr>
        <w:t>40</w:t>
      </w:r>
      <w:r w:rsidRPr="004E5048">
        <w:rPr>
          <w:color w:val="222222"/>
          <w:sz w:val="24"/>
          <w:szCs w:val="24"/>
          <w:shd w:val="clear" w:color="auto" w:fill="FFFFFF"/>
        </w:rPr>
        <w:t>(2), 210-245.</w:t>
      </w:r>
    </w:p>
    <w:p w14:paraId="34A01720" w14:textId="77777777" w:rsidR="00E3047C" w:rsidRPr="004E5048" w:rsidRDefault="00E3047C" w:rsidP="00E3047C">
      <w:pPr>
        <w:spacing w:before="240" w:after="240"/>
        <w:ind w:hanging="720"/>
        <w:rPr>
          <w:sz w:val="24"/>
          <w:szCs w:val="24"/>
        </w:rPr>
      </w:pPr>
      <w:proofErr w:type="spellStart"/>
      <w:r w:rsidRPr="004E5048">
        <w:rPr>
          <w:color w:val="222222"/>
          <w:sz w:val="24"/>
          <w:szCs w:val="24"/>
          <w:shd w:val="clear" w:color="auto" w:fill="FFFFFF"/>
        </w:rPr>
        <w:t>Burkhauser</w:t>
      </w:r>
      <w:proofErr w:type="spellEnd"/>
      <w:r w:rsidRPr="004E5048">
        <w:rPr>
          <w:color w:val="222222"/>
          <w:sz w:val="24"/>
          <w:szCs w:val="24"/>
          <w:shd w:val="clear" w:color="auto" w:fill="FFFFFF"/>
        </w:rPr>
        <w:t xml:space="preserve">, R. V., &amp; </w:t>
      </w:r>
      <w:proofErr w:type="spellStart"/>
      <w:r w:rsidRPr="004E5048">
        <w:rPr>
          <w:color w:val="222222"/>
          <w:sz w:val="24"/>
          <w:szCs w:val="24"/>
          <w:shd w:val="clear" w:color="auto" w:fill="FFFFFF"/>
        </w:rPr>
        <w:t>Finegan</w:t>
      </w:r>
      <w:proofErr w:type="spellEnd"/>
      <w:r w:rsidRPr="004E5048">
        <w:rPr>
          <w:color w:val="222222"/>
          <w:sz w:val="24"/>
          <w:szCs w:val="24"/>
          <w:shd w:val="clear" w:color="auto" w:fill="FFFFFF"/>
        </w:rPr>
        <w:t xml:space="preserve">, T. A. (1989). The minimum wage and the poor: The end of a relationship. </w:t>
      </w:r>
      <w:r w:rsidRPr="004E5048">
        <w:rPr>
          <w:i/>
          <w:iCs/>
          <w:color w:val="222222"/>
          <w:sz w:val="24"/>
          <w:szCs w:val="24"/>
          <w:shd w:val="clear" w:color="auto" w:fill="FFFFFF"/>
        </w:rPr>
        <w:t>Journal of policy Analysis and Management</w:t>
      </w:r>
      <w:r w:rsidRPr="004E5048">
        <w:rPr>
          <w:color w:val="222222"/>
          <w:sz w:val="24"/>
          <w:szCs w:val="24"/>
          <w:shd w:val="clear" w:color="auto" w:fill="FFFFFF"/>
        </w:rPr>
        <w:t xml:space="preserve">, </w:t>
      </w:r>
      <w:r w:rsidRPr="004E5048">
        <w:rPr>
          <w:i/>
          <w:iCs/>
          <w:color w:val="222222"/>
          <w:sz w:val="24"/>
          <w:szCs w:val="24"/>
          <w:shd w:val="clear" w:color="auto" w:fill="FFFFFF"/>
        </w:rPr>
        <w:t>8</w:t>
      </w:r>
      <w:r w:rsidRPr="004E5048">
        <w:rPr>
          <w:color w:val="222222"/>
          <w:sz w:val="24"/>
          <w:szCs w:val="24"/>
          <w:shd w:val="clear" w:color="auto" w:fill="FFFFFF"/>
        </w:rPr>
        <w:t>(1), 53-71.</w:t>
      </w:r>
    </w:p>
    <w:p w14:paraId="7CA3ED34" w14:textId="77777777" w:rsidR="00E3047C" w:rsidRPr="004E5048" w:rsidRDefault="00E3047C" w:rsidP="00E3047C">
      <w:pPr>
        <w:spacing w:before="240" w:after="240"/>
        <w:ind w:hanging="720"/>
        <w:rPr>
          <w:sz w:val="24"/>
          <w:szCs w:val="24"/>
        </w:rPr>
      </w:pPr>
      <w:proofErr w:type="spellStart"/>
      <w:r w:rsidRPr="004E5048">
        <w:rPr>
          <w:color w:val="222222"/>
          <w:sz w:val="24"/>
          <w:szCs w:val="24"/>
          <w:shd w:val="clear" w:color="auto" w:fill="FFFFFF"/>
        </w:rPr>
        <w:t>Chava</w:t>
      </w:r>
      <w:proofErr w:type="spellEnd"/>
      <w:r w:rsidRPr="004E5048">
        <w:rPr>
          <w:color w:val="222222"/>
          <w:sz w:val="24"/>
          <w:szCs w:val="24"/>
          <w:shd w:val="clear" w:color="auto" w:fill="FFFFFF"/>
        </w:rPr>
        <w:t xml:space="preserve">, S., </w:t>
      </w:r>
      <w:proofErr w:type="spellStart"/>
      <w:r w:rsidRPr="004E5048">
        <w:rPr>
          <w:color w:val="222222"/>
          <w:sz w:val="24"/>
          <w:szCs w:val="24"/>
          <w:shd w:val="clear" w:color="auto" w:fill="FFFFFF"/>
        </w:rPr>
        <w:t>Oettl</w:t>
      </w:r>
      <w:proofErr w:type="spellEnd"/>
      <w:r w:rsidRPr="004E5048">
        <w:rPr>
          <w:color w:val="222222"/>
          <w:sz w:val="24"/>
          <w:szCs w:val="24"/>
          <w:shd w:val="clear" w:color="auto" w:fill="FFFFFF"/>
        </w:rPr>
        <w:t xml:space="preserve">, A., &amp; Singh, M. (2019). </w:t>
      </w:r>
      <w:r w:rsidRPr="004E5048">
        <w:rPr>
          <w:i/>
          <w:iCs/>
          <w:color w:val="222222"/>
          <w:sz w:val="24"/>
          <w:szCs w:val="24"/>
          <w:shd w:val="clear" w:color="auto" w:fill="FFFFFF"/>
        </w:rPr>
        <w:t>Does a One-Size-Fits-All Minimum Wage Cause Financial Stress for Small Businesses?</w:t>
      </w:r>
      <w:r w:rsidRPr="004E5048">
        <w:rPr>
          <w:color w:val="222222"/>
          <w:sz w:val="24"/>
          <w:szCs w:val="24"/>
          <w:shd w:val="clear" w:color="auto" w:fill="FFFFFF"/>
        </w:rPr>
        <w:t xml:space="preserve"> (No. w26523). National Bureau of Economic Research.</w:t>
      </w:r>
    </w:p>
    <w:p w14:paraId="37CFE824" w14:textId="77777777" w:rsidR="00E3047C" w:rsidRPr="004E5048" w:rsidRDefault="00E3047C" w:rsidP="00E3047C">
      <w:pPr>
        <w:spacing w:before="240" w:after="240"/>
        <w:ind w:hanging="720"/>
        <w:rPr>
          <w:sz w:val="24"/>
          <w:szCs w:val="24"/>
        </w:rPr>
      </w:pPr>
      <w:r w:rsidRPr="004E5048">
        <w:rPr>
          <w:color w:val="222222"/>
          <w:sz w:val="24"/>
          <w:szCs w:val="24"/>
          <w:shd w:val="clear" w:color="auto" w:fill="FFFFFF"/>
        </w:rPr>
        <w:t xml:space="preserve">Cooper, D., </w:t>
      </w:r>
      <w:proofErr w:type="spellStart"/>
      <w:r w:rsidRPr="004E5048">
        <w:rPr>
          <w:color w:val="222222"/>
          <w:sz w:val="24"/>
          <w:szCs w:val="24"/>
          <w:shd w:val="clear" w:color="auto" w:fill="FFFFFF"/>
        </w:rPr>
        <w:t>Mokhiber</w:t>
      </w:r>
      <w:proofErr w:type="spellEnd"/>
      <w:r w:rsidRPr="004E5048">
        <w:rPr>
          <w:color w:val="222222"/>
          <w:sz w:val="24"/>
          <w:szCs w:val="24"/>
          <w:shd w:val="clear" w:color="auto" w:fill="FFFFFF"/>
        </w:rPr>
        <w:t xml:space="preserve">, Z., </w:t>
      </w:r>
      <w:proofErr w:type="spellStart"/>
      <w:r w:rsidRPr="004E5048">
        <w:rPr>
          <w:color w:val="222222"/>
          <w:sz w:val="24"/>
          <w:szCs w:val="24"/>
          <w:shd w:val="clear" w:color="auto" w:fill="FFFFFF"/>
        </w:rPr>
        <w:t>Zipperer</w:t>
      </w:r>
      <w:proofErr w:type="spellEnd"/>
      <w:r w:rsidRPr="004E5048">
        <w:rPr>
          <w:color w:val="222222"/>
          <w:sz w:val="24"/>
          <w:szCs w:val="24"/>
          <w:shd w:val="clear" w:color="auto" w:fill="FFFFFF"/>
        </w:rPr>
        <w:t xml:space="preserve">, B. (2021). </w:t>
      </w:r>
      <w:r w:rsidRPr="004E5048">
        <w:rPr>
          <w:i/>
          <w:iCs/>
          <w:color w:val="222222"/>
          <w:sz w:val="24"/>
          <w:szCs w:val="24"/>
          <w:shd w:val="clear" w:color="auto" w:fill="FFFFFF"/>
        </w:rPr>
        <w:t>Raising the federal minimum wage to $15 by 2025 would lift the pay of 32 million workers.</w:t>
      </w:r>
      <w:r w:rsidRPr="004E5048">
        <w:rPr>
          <w:color w:val="222222"/>
          <w:sz w:val="24"/>
          <w:szCs w:val="24"/>
          <w:shd w:val="clear" w:color="auto" w:fill="FFFFFF"/>
        </w:rPr>
        <w:t xml:space="preserve"> Economic Policy Institute. Retrieved April 9, 2021 from https://epi.org/221010</w:t>
      </w:r>
    </w:p>
    <w:p w14:paraId="531BEAF5" w14:textId="77777777" w:rsidR="0084588E" w:rsidRPr="004E5048" w:rsidRDefault="00E3047C" w:rsidP="0084588E">
      <w:pPr>
        <w:ind w:hanging="720"/>
        <w:rPr>
          <w:i/>
          <w:iCs/>
          <w:color w:val="000000"/>
          <w:sz w:val="24"/>
          <w:szCs w:val="24"/>
        </w:rPr>
      </w:pPr>
      <w:proofErr w:type="spellStart"/>
      <w:r w:rsidRPr="004E5048">
        <w:rPr>
          <w:color w:val="000000"/>
          <w:sz w:val="24"/>
          <w:szCs w:val="24"/>
        </w:rPr>
        <w:t>Dillman</w:t>
      </w:r>
      <w:proofErr w:type="spellEnd"/>
      <w:r w:rsidRPr="004E5048">
        <w:rPr>
          <w:color w:val="000000"/>
          <w:sz w:val="24"/>
          <w:szCs w:val="24"/>
        </w:rPr>
        <w:t xml:space="preserve">, D.A. (2000). Living Wage Policy: The Basics. </w:t>
      </w:r>
      <w:r w:rsidRPr="004E5048">
        <w:rPr>
          <w:i/>
          <w:iCs/>
          <w:color w:val="000000"/>
          <w:sz w:val="24"/>
          <w:szCs w:val="24"/>
        </w:rPr>
        <w:t>Employment Policies. Employment Policies Institute.</w:t>
      </w:r>
    </w:p>
    <w:p w14:paraId="4DA232F4" w14:textId="77777777" w:rsidR="0084588E" w:rsidRPr="004E5048" w:rsidRDefault="0084588E" w:rsidP="0084588E">
      <w:pPr>
        <w:ind w:hanging="720"/>
        <w:rPr>
          <w:i/>
          <w:iCs/>
          <w:color w:val="000000"/>
          <w:sz w:val="24"/>
          <w:szCs w:val="24"/>
        </w:rPr>
      </w:pPr>
    </w:p>
    <w:p w14:paraId="410B17D0" w14:textId="641F1B2A" w:rsidR="0084588E" w:rsidRPr="004E5048" w:rsidRDefault="0084588E" w:rsidP="0084588E">
      <w:pPr>
        <w:ind w:hanging="720"/>
        <w:rPr>
          <w:i/>
          <w:iCs/>
          <w:color w:val="000000"/>
          <w:sz w:val="24"/>
          <w:szCs w:val="24"/>
        </w:rPr>
      </w:pPr>
      <w:r w:rsidRPr="004E5048">
        <w:rPr>
          <w:sz w:val="24"/>
          <w:szCs w:val="24"/>
        </w:rPr>
        <w:t xml:space="preserve">Economic Policy </w:t>
      </w:r>
      <w:proofErr w:type="spellStart"/>
      <w:r w:rsidRPr="004E5048">
        <w:rPr>
          <w:sz w:val="24"/>
          <w:szCs w:val="24"/>
        </w:rPr>
        <w:t>Institue</w:t>
      </w:r>
      <w:proofErr w:type="spellEnd"/>
      <w:r w:rsidRPr="004E5048">
        <w:rPr>
          <w:sz w:val="24"/>
          <w:szCs w:val="24"/>
        </w:rPr>
        <w:t xml:space="preserve">, &amp; Bureau of Labor Statistics. (2021, March 9). EPI analysis of the Fair Labor Standards Act and amendments and the Raise the Wage Act of 2021. Total economy productivity data from the Bureau of Labor Statistics Labor Productivity and Costs program. </w:t>
      </w:r>
    </w:p>
    <w:p w14:paraId="4991540F" w14:textId="07936C45" w:rsidR="00B767C7" w:rsidRPr="004E5048" w:rsidRDefault="00E3047C" w:rsidP="00B767C7">
      <w:pPr>
        <w:spacing w:before="240" w:after="240"/>
        <w:ind w:hanging="720"/>
        <w:rPr>
          <w:color w:val="000000"/>
          <w:sz w:val="24"/>
          <w:szCs w:val="24"/>
          <w:shd w:val="clear" w:color="auto" w:fill="FFFFFF"/>
        </w:rPr>
      </w:pPr>
      <w:r w:rsidRPr="004E5048">
        <w:rPr>
          <w:color w:val="000000"/>
          <w:sz w:val="24"/>
          <w:szCs w:val="24"/>
          <w:shd w:val="clear" w:color="auto" w:fill="FFFFFF"/>
        </w:rPr>
        <w:t xml:space="preserve">Filene, E. (1923). The Minimum Wage and Efficiency. </w:t>
      </w:r>
      <w:r w:rsidRPr="004E5048">
        <w:rPr>
          <w:i/>
          <w:iCs/>
          <w:color w:val="000000"/>
          <w:sz w:val="24"/>
          <w:szCs w:val="24"/>
          <w:shd w:val="clear" w:color="auto" w:fill="FFFFFF"/>
        </w:rPr>
        <w:t>The American Economic Review,</w:t>
      </w:r>
      <w:r w:rsidRPr="004E5048">
        <w:rPr>
          <w:color w:val="000000"/>
          <w:sz w:val="24"/>
          <w:szCs w:val="24"/>
          <w:shd w:val="clear" w:color="auto" w:fill="FFFFFF"/>
        </w:rPr>
        <w:t xml:space="preserve"> </w:t>
      </w:r>
      <w:r w:rsidRPr="004E5048">
        <w:rPr>
          <w:i/>
          <w:iCs/>
          <w:color w:val="000000"/>
          <w:sz w:val="24"/>
          <w:szCs w:val="24"/>
          <w:shd w:val="clear" w:color="auto" w:fill="FFFFFF"/>
        </w:rPr>
        <w:t>13</w:t>
      </w:r>
      <w:r w:rsidRPr="004E5048">
        <w:rPr>
          <w:color w:val="000000"/>
          <w:sz w:val="24"/>
          <w:szCs w:val="24"/>
          <w:shd w:val="clear" w:color="auto" w:fill="FFFFFF"/>
        </w:rPr>
        <w:t xml:space="preserve">(3), 411-415. Retrieved April 9, 2021, from </w:t>
      </w:r>
      <w:r w:rsidR="0095320B" w:rsidRPr="004E5048">
        <w:rPr>
          <w:color w:val="000000"/>
          <w:sz w:val="24"/>
          <w:szCs w:val="24"/>
          <w:shd w:val="clear" w:color="auto" w:fill="FFFFFF"/>
        </w:rPr>
        <w:t>http://www.jstor.org/stable/1804545</w:t>
      </w:r>
    </w:p>
    <w:p w14:paraId="57C972C6" w14:textId="6EA7FFDA" w:rsidR="0095320B" w:rsidRPr="004E5048" w:rsidRDefault="0095320B" w:rsidP="00B767C7">
      <w:pPr>
        <w:spacing w:before="240" w:after="240"/>
        <w:ind w:hanging="720"/>
        <w:rPr>
          <w:color w:val="000000"/>
          <w:sz w:val="24"/>
          <w:szCs w:val="24"/>
          <w:shd w:val="clear" w:color="auto" w:fill="FFFFFF"/>
        </w:rPr>
      </w:pPr>
      <w:r w:rsidRPr="004E5048">
        <w:rPr>
          <w:noProof/>
          <w:sz w:val="24"/>
          <w:szCs w:val="24"/>
        </w:rPr>
        <w:t xml:space="preserve">Filion, K. (2009). </w:t>
      </w:r>
      <w:r w:rsidRPr="004E5048">
        <w:rPr>
          <w:i/>
          <w:iCs/>
          <w:noProof/>
          <w:sz w:val="24"/>
          <w:szCs w:val="24"/>
        </w:rPr>
        <w:t>Tables, figures, and data download—Minimum Wage Issue Guide.</w:t>
      </w:r>
      <w:r w:rsidRPr="004E5048">
        <w:rPr>
          <w:noProof/>
          <w:sz w:val="24"/>
          <w:szCs w:val="24"/>
        </w:rPr>
        <w:t xml:space="preserve"> Economic Policy Institue. Washington: Economic Policy Instiute. Retrieved 3 19, 2021, from https://www.epi.org/publication/tables_figures_data/</w:t>
      </w:r>
    </w:p>
    <w:p w14:paraId="7D72E841" w14:textId="77777777" w:rsidR="001177FD" w:rsidRPr="004E5048" w:rsidRDefault="00E3047C" w:rsidP="001177FD">
      <w:pPr>
        <w:ind w:hanging="720"/>
        <w:rPr>
          <w:color w:val="000000"/>
          <w:sz w:val="24"/>
          <w:szCs w:val="24"/>
        </w:rPr>
      </w:pPr>
      <w:r w:rsidRPr="004E5048">
        <w:rPr>
          <w:color w:val="000000"/>
          <w:sz w:val="24"/>
          <w:szCs w:val="24"/>
        </w:rPr>
        <w:t xml:space="preserve">Fox, L. (2005, December 21). </w:t>
      </w:r>
      <w:r w:rsidRPr="004E5048">
        <w:rPr>
          <w:i/>
          <w:iCs/>
          <w:color w:val="000000"/>
          <w:sz w:val="24"/>
          <w:szCs w:val="24"/>
        </w:rPr>
        <w:t>Indexing the minimum wage for inflation</w:t>
      </w:r>
      <w:r w:rsidRPr="004E5048">
        <w:rPr>
          <w:color w:val="000000"/>
          <w:sz w:val="24"/>
          <w:szCs w:val="24"/>
        </w:rPr>
        <w:t>. Economic Policy Institute. https://www.epi.org/publication/webfeatures_snapshots_20051221/. </w:t>
      </w:r>
    </w:p>
    <w:p w14:paraId="3CF4AC28" w14:textId="77777777" w:rsidR="001177FD" w:rsidRPr="004E5048" w:rsidRDefault="001177FD" w:rsidP="001177FD">
      <w:pPr>
        <w:ind w:hanging="720"/>
        <w:rPr>
          <w:color w:val="000000"/>
          <w:sz w:val="24"/>
          <w:szCs w:val="24"/>
        </w:rPr>
      </w:pPr>
    </w:p>
    <w:p w14:paraId="0202DEEF" w14:textId="3A94FE63" w:rsidR="003804D7" w:rsidRPr="004E5048" w:rsidRDefault="001177FD" w:rsidP="003804D7">
      <w:pPr>
        <w:ind w:hanging="720"/>
        <w:rPr>
          <w:noProof/>
          <w:sz w:val="24"/>
          <w:szCs w:val="24"/>
        </w:rPr>
      </w:pPr>
      <w:r w:rsidRPr="004E5048">
        <w:rPr>
          <w:noProof/>
          <w:sz w:val="24"/>
          <w:szCs w:val="24"/>
        </w:rPr>
        <w:t xml:space="preserve">Goddard, A. (2016, December 13). Why Was the Minimum Wage First Established? </w:t>
      </w:r>
      <w:r w:rsidRPr="004E5048">
        <w:rPr>
          <w:i/>
          <w:iCs/>
          <w:noProof/>
          <w:sz w:val="24"/>
          <w:szCs w:val="24"/>
        </w:rPr>
        <w:t>History News Network</w:t>
      </w:r>
      <w:r w:rsidRPr="004E5048">
        <w:rPr>
          <w:noProof/>
          <w:sz w:val="24"/>
          <w:szCs w:val="24"/>
        </w:rPr>
        <w:t xml:space="preserve">. Retrieved 3 19, 2021, from </w:t>
      </w:r>
      <w:r w:rsidR="003804D7" w:rsidRPr="004E5048">
        <w:rPr>
          <w:noProof/>
          <w:sz w:val="24"/>
          <w:szCs w:val="24"/>
        </w:rPr>
        <w:t>https://historynewsnetwork.org/article/164635</w:t>
      </w:r>
    </w:p>
    <w:p w14:paraId="450337D7" w14:textId="30379DD7" w:rsidR="00684920" w:rsidRPr="004E5048" w:rsidRDefault="003804D7" w:rsidP="00684920">
      <w:pPr>
        <w:ind w:hanging="720"/>
        <w:rPr>
          <w:noProof/>
          <w:sz w:val="24"/>
          <w:szCs w:val="24"/>
        </w:rPr>
      </w:pPr>
      <w:r w:rsidRPr="004E5048">
        <w:rPr>
          <w:noProof/>
          <w:sz w:val="24"/>
          <w:szCs w:val="24"/>
        </w:rPr>
        <w:t xml:space="preserve">Iacurci, G. (2021, February 21). Many Americans, especially families, can’t live on a $15 minimum wage. </w:t>
      </w:r>
      <w:r w:rsidRPr="004E5048">
        <w:rPr>
          <w:i/>
          <w:iCs/>
          <w:noProof/>
          <w:sz w:val="24"/>
          <w:szCs w:val="24"/>
        </w:rPr>
        <w:t>CNBC</w:t>
      </w:r>
      <w:r w:rsidRPr="004E5048">
        <w:rPr>
          <w:noProof/>
          <w:sz w:val="24"/>
          <w:szCs w:val="24"/>
        </w:rPr>
        <w:t xml:space="preserve">. Retrieved March 19, 2021, from </w:t>
      </w:r>
      <w:r w:rsidR="00684920" w:rsidRPr="004E5048">
        <w:rPr>
          <w:noProof/>
          <w:sz w:val="24"/>
          <w:szCs w:val="24"/>
        </w:rPr>
        <w:t>https://www.cnbc.com/2021/02/21/15-minimum-wage-wont-cover-living-costs-for-many-americans.html</w:t>
      </w:r>
    </w:p>
    <w:p w14:paraId="0AA7D00B" w14:textId="753FBE9E" w:rsidR="0043270C" w:rsidRPr="004E5048" w:rsidRDefault="00684920" w:rsidP="0043270C">
      <w:pPr>
        <w:spacing w:before="240" w:after="240"/>
        <w:ind w:hanging="720"/>
        <w:rPr>
          <w:noProof/>
          <w:sz w:val="24"/>
          <w:szCs w:val="24"/>
        </w:rPr>
      </w:pPr>
      <w:r w:rsidRPr="004E5048">
        <w:rPr>
          <w:noProof/>
          <w:sz w:val="24"/>
          <w:szCs w:val="24"/>
        </w:rPr>
        <w:t xml:space="preserve">McGill, B., &amp; Rust, M. (2021, March 4). How Much Does the Federal Minimum Wage Buy You? Now vs. Then. </w:t>
      </w:r>
      <w:r w:rsidRPr="004E5048">
        <w:rPr>
          <w:i/>
          <w:iCs/>
          <w:noProof/>
          <w:sz w:val="24"/>
          <w:szCs w:val="24"/>
        </w:rPr>
        <w:t>The Wall Street Journal</w:t>
      </w:r>
      <w:r w:rsidRPr="004E5048">
        <w:rPr>
          <w:noProof/>
          <w:sz w:val="24"/>
          <w:szCs w:val="24"/>
        </w:rPr>
        <w:t xml:space="preserve">. Retrieved 3 4, 2021, from </w:t>
      </w:r>
      <w:r w:rsidR="0043270C" w:rsidRPr="004E5048">
        <w:rPr>
          <w:noProof/>
          <w:sz w:val="24"/>
          <w:szCs w:val="24"/>
        </w:rPr>
        <w:t>https://www.wsj.com/articles/how-</w:t>
      </w:r>
      <w:r w:rsidR="0043270C" w:rsidRPr="004E5048">
        <w:rPr>
          <w:noProof/>
          <w:sz w:val="24"/>
          <w:szCs w:val="24"/>
        </w:rPr>
        <w:lastRenderedPageBreak/>
        <w:t>much-does-the-federal-minimum-wage-buy-you-now-vs-then-11614866413?mod=searchresults_pos7&amp;page=1</w:t>
      </w:r>
    </w:p>
    <w:p w14:paraId="6DC85B2E" w14:textId="11D0C223" w:rsidR="0043270C" w:rsidRPr="004E5048" w:rsidRDefault="0043270C" w:rsidP="0043270C">
      <w:pPr>
        <w:spacing w:before="240" w:after="240"/>
        <w:ind w:hanging="720"/>
        <w:rPr>
          <w:noProof/>
          <w:sz w:val="24"/>
          <w:szCs w:val="24"/>
        </w:rPr>
      </w:pPr>
      <w:r w:rsidRPr="004E5048">
        <w:rPr>
          <w:sz w:val="24"/>
          <w:szCs w:val="24"/>
        </w:rPr>
        <w:t xml:space="preserve">Morath, E. (2021, February 18). </w:t>
      </w:r>
      <w:r w:rsidRPr="004E5048">
        <w:rPr>
          <w:i/>
          <w:iCs/>
          <w:sz w:val="24"/>
          <w:szCs w:val="24"/>
        </w:rPr>
        <w:t>What Walmart Raises Mean for President Biden's $15 Minimum-Wage Plan</w:t>
      </w:r>
      <w:r w:rsidRPr="004E5048">
        <w:rPr>
          <w:sz w:val="24"/>
          <w:szCs w:val="24"/>
        </w:rPr>
        <w:t xml:space="preserve">. The Wall Street Journal. https://www.wsj.com/articles/what-walmart-raises-mean-for-president-bidens-15-minimum-wage-plan-11613677621?mod=searchresults_pos3&amp;page=1. </w:t>
      </w:r>
    </w:p>
    <w:p w14:paraId="0E0CEC6C" w14:textId="77777777" w:rsidR="00E3047C" w:rsidRPr="004E5048" w:rsidRDefault="00E3047C" w:rsidP="00E3047C">
      <w:pPr>
        <w:spacing w:before="240" w:after="240"/>
        <w:ind w:hanging="720"/>
        <w:rPr>
          <w:color w:val="222222"/>
          <w:sz w:val="24"/>
          <w:szCs w:val="24"/>
          <w:shd w:val="clear" w:color="auto" w:fill="FFFFFF"/>
        </w:rPr>
      </w:pPr>
      <w:proofErr w:type="spellStart"/>
      <w:r w:rsidRPr="004E5048">
        <w:rPr>
          <w:color w:val="222222"/>
          <w:sz w:val="24"/>
          <w:szCs w:val="24"/>
          <w:shd w:val="clear" w:color="auto" w:fill="FFFFFF"/>
        </w:rPr>
        <w:t>Neumark</w:t>
      </w:r>
      <w:proofErr w:type="spellEnd"/>
      <w:r w:rsidRPr="004E5048">
        <w:rPr>
          <w:color w:val="222222"/>
          <w:sz w:val="24"/>
          <w:szCs w:val="24"/>
          <w:shd w:val="clear" w:color="auto" w:fill="FFFFFF"/>
        </w:rPr>
        <w:t xml:space="preserve">, D., &amp; </w:t>
      </w:r>
      <w:proofErr w:type="spellStart"/>
      <w:r w:rsidRPr="004E5048">
        <w:rPr>
          <w:color w:val="222222"/>
          <w:sz w:val="24"/>
          <w:szCs w:val="24"/>
          <w:shd w:val="clear" w:color="auto" w:fill="FFFFFF"/>
        </w:rPr>
        <w:t>Wascher</w:t>
      </w:r>
      <w:proofErr w:type="spellEnd"/>
      <w:r w:rsidRPr="004E5048">
        <w:rPr>
          <w:color w:val="222222"/>
          <w:sz w:val="24"/>
          <w:szCs w:val="24"/>
          <w:shd w:val="clear" w:color="auto" w:fill="FFFFFF"/>
        </w:rPr>
        <w:t xml:space="preserve">, W. (2006). Minimum wages and employment: A review of evidence from the new minimum wage research. </w:t>
      </w:r>
      <w:r w:rsidRPr="004E5048">
        <w:rPr>
          <w:i/>
          <w:iCs/>
          <w:color w:val="222222"/>
          <w:sz w:val="24"/>
          <w:szCs w:val="24"/>
          <w:shd w:val="clear" w:color="auto" w:fill="FFFFFF"/>
        </w:rPr>
        <w:t>National Bureau of Economic Research Working Paper Series</w:t>
      </w:r>
      <w:r w:rsidRPr="004E5048">
        <w:rPr>
          <w:color w:val="222222"/>
          <w:sz w:val="24"/>
          <w:szCs w:val="24"/>
          <w:shd w:val="clear" w:color="auto" w:fill="FFFFFF"/>
        </w:rPr>
        <w:t>, (w12663).</w:t>
      </w:r>
    </w:p>
    <w:p w14:paraId="09EB9B91" w14:textId="77777777" w:rsidR="00A85207" w:rsidRPr="004E5048" w:rsidRDefault="00E3047C" w:rsidP="00A85207">
      <w:pPr>
        <w:ind w:hanging="720"/>
        <w:rPr>
          <w:color w:val="222222"/>
          <w:sz w:val="24"/>
          <w:szCs w:val="24"/>
          <w:shd w:val="clear" w:color="auto" w:fill="FFFFFF"/>
        </w:rPr>
      </w:pPr>
      <w:proofErr w:type="spellStart"/>
      <w:r w:rsidRPr="004E5048">
        <w:rPr>
          <w:color w:val="222222"/>
          <w:sz w:val="24"/>
          <w:szCs w:val="24"/>
          <w:shd w:val="clear" w:color="auto" w:fill="FFFFFF"/>
        </w:rPr>
        <w:t>Neumark</w:t>
      </w:r>
      <w:proofErr w:type="spellEnd"/>
      <w:r w:rsidRPr="004E5048">
        <w:rPr>
          <w:color w:val="222222"/>
          <w:sz w:val="24"/>
          <w:szCs w:val="24"/>
          <w:shd w:val="clear" w:color="auto" w:fill="FFFFFF"/>
        </w:rPr>
        <w:t xml:space="preserve">, D. (2002). Raising incomes by mandating higher wages. </w:t>
      </w:r>
      <w:r w:rsidRPr="004E5048">
        <w:rPr>
          <w:i/>
          <w:iCs/>
          <w:color w:val="222222"/>
          <w:sz w:val="24"/>
          <w:szCs w:val="24"/>
          <w:shd w:val="clear" w:color="auto" w:fill="FFFFFF"/>
        </w:rPr>
        <w:t>NBER Reporter Online</w:t>
      </w:r>
      <w:r w:rsidRPr="004E5048">
        <w:rPr>
          <w:color w:val="222222"/>
          <w:sz w:val="24"/>
          <w:szCs w:val="24"/>
          <w:shd w:val="clear" w:color="auto" w:fill="FFFFFF"/>
        </w:rPr>
        <w:t>, (Fall 2002), 5-9.</w:t>
      </w:r>
    </w:p>
    <w:p w14:paraId="736871EF" w14:textId="77777777" w:rsidR="00A85207" w:rsidRPr="004E5048" w:rsidRDefault="00A85207" w:rsidP="00A85207">
      <w:pPr>
        <w:ind w:hanging="720"/>
        <w:rPr>
          <w:color w:val="222222"/>
          <w:sz w:val="24"/>
          <w:szCs w:val="24"/>
          <w:shd w:val="clear" w:color="auto" w:fill="FFFFFF"/>
        </w:rPr>
      </w:pPr>
    </w:p>
    <w:p w14:paraId="6761B6AB" w14:textId="2EBBBDAD" w:rsidR="00A85207" w:rsidRPr="004E5048" w:rsidRDefault="00A85207" w:rsidP="00A85207">
      <w:pPr>
        <w:ind w:hanging="720"/>
        <w:rPr>
          <w:color w:val="222222"/>
          <w:sz w:val="24"/>
          <w:szCs w:val="24"/>
          <w:shd w:val="clear" w:color="auto" w:fill="FFFFFF"/>
        </w:rPr>
      </w:pPr>
      <w:r w:rsidRPr="004E5048">
        <w:rPr>
          <w:noProof/>
          <w:sz w:val="24"/>
          <w:szCs w:val="24"/>
        </w:rPr>
        <w:t xml:space="preserve">Peterson, K., &amp; Duehren, A. (2021, February 9). Schumer Says Senate Democrats Working to Raise Minimum Wage. </w:t>
      </w:r>
      <w:r w:rsidRPr="004E5048">
        <w:rPr>
          <w:i/>
          <w:iCs/>
          <w:noProof/>
          <w:sz w:val="24"/>
          <w:szCs w:val="24"/>
        </w:rPr>
        <w:t>The Wall Street Journal</w:t>
      </w:r>
      <w:r w:rsidRPr="004E5048">
        <w:rPr>
          <w:noProof/>
          <w:sz w:val="24"/>
          <w:szCs w:val="24"/>
        </w:rPr>
        <w:t>. Retrieved 2 9, 2021, from https://www.wsj.com/articles/schumer-says-senate-democrats-working-to-raise-minimum-wage-11612895497?mod=searchresults_pos3&amp;page=2</w:t>
      </w:r>
    </w:p>
    <w:p w14:paraId="67B299D6" w14:textId="77777777" w:rsidR="00E3047C" w:rsidRPr="004E5048" w:rsidRDefault="00E3047C" w:rsidP="00E3047C">
      <w:pPr>
        <w:ind w:hanging="720"/>
        <w:rPr>
          <w:b/>
          <w:sz w:val="24"/>
          <w:szCs w:val="24"/>
        </w:rPr>
      </w:pPr>
    </w:p>
    <w:p w14:paraId="5437CE48" w14:textId="7FB3D46E" w:rsidR="00A6456D" w:rsidRPr="004E5048" w:rsidRDefault="00E3047C" w:rsidP="00A6456D">
      <w:pPr>
        <w:ind w:hanging="720"/>
        <w:rPr>
          <w:color w:val="000000"/>
          <w:sz w:val="24"/>
          <w:szCs w:val="24"/>
        </w:rPr>
      </w:pPr>
      <w:r w:rsidRPr="004E5048">
        <w:rPr>
          <w:color w:val="000000"/>
          <w:sz w:val="24"/>
          <w:szCs w:val="24"/>
        </w:rPr>
        <w:t xml:space="preserve">Policy Link. (2021). Living wage. </w:t>
      </w:r>
      <w:r w:rsidR="00A6456D" w:rsidRPr="004E5048">
        <w:rPr>
          <w:color w:val="000000"/>
          <w:sz w:val="24"/>
          <w:szCs w:val="24"/>
        </w:rPr>
        <w:t>https://allincities.org/toolkit/living-wage</w:t>
      </w:r>
      <w:r w:rsidRPr="004E5048">
        <w:rPr>
          <w:color w:val="000000"/>
          <w:sz w:val="24"/>
          <w:szCs w:val="24"/>
        </w:rPr>
        <w:t>.</w:t>
      </w:r>
    </w:p>
    <w:p w14:paraId="79553AA5" w14:textId="77777777" w:rsidR="00A6456D" w:rsidRPr="004E5048" w:rsidRDefault="00A6456D" w:rsidP="00A6456D">
      <w:pPr>
        <w:ind w:hanging="720"/>
        <w:rPr>
          <w:color w:val="000000"/>
          <w:sz w:val="24"/>
          <w:szCs w:val="24"/>
        </w:rPr>
      </w:pPr>
    </w:p>
    <w:p w14:paraId="133D9D87" w14:textId="146A18AE" w:rsidR="00E3047C" w:rsidRPr="004E5048" w:rsidRDefault="00A6456D" w:rsidP="00A6456D">
      <w:pPr>
        <w:ind w:hanging="720"/>
        <w:rPr>
          <w:color w:val="000000"/>
          <w:sz w:val="24"/>
          <w:szCs w:val="24"/>
        </w:rPr>
      </w:pPr>
      <w:r w:rsidRPr="004E5048">
        <w:rPr>
          <w:noProof/>
          <w:sz w:val="24"/>
          <w:szCs w:val="24"/>
        </w:rPr>
        <w:t xml:space="preserve">Rensi, E. (2017, January 19). Why Do Unions Fund The Fight For $15 Minimum Wage? Because They Gain A Financial Windfall In Return. </w:t>
      </w:r>
      <w:r w:rsidRPr="004E5048">
        <w:rPr>
          <w:i/>
          <w:iCs/>
          <w:noProof/>
          <w:sz w:val="24"/>
          <w:szCs w:val="24"/>
        </w:rPr>
        <w:t>Forbes</w:t>
      </w:r>
      <w:r w:rsidRPr="004E5048">
        <w:rPr>
          <w:noProof/>
          <w:sz w:val="24"/>
          <w:szCs w:val="24"/>
        </w:rPr>
        <w:t>. Retrieved 3 19, 2021, from https://www.forbes.com/sites/edrensi/2017/01/19/why-it-is-that-unions-fund-the-fight-for-15/?sh=487dd4f150ce</w:t>
      </w:r>
    </w:p>
    <w:p w14:paraId="0CE94C01" w14:textId="77777777" w:rsidR="00A6456D" w:rsidRPr="004E5048" w:rsidRDefault="00A6456D" w:rsidP="00A6456D">
      <w:pPr>
        <w:ind w:hanging="720"/>
        <w:rPr>
          <w:color w:val="000000"/>
          <w:sz w:val="24"/>
          <w:szCs w:val="24"/>
        </w:rPr>
      </w:pPr>
    </w:p>
    <w:p w14:paraId="0B534715" w14:textId="71E185B6" w:rsidR="00FF264D" w:rsidRPr="004E5048" w:rsidRDefault="00E3047C" w:rsidP="00FF264D">
      <w:pPr>
        <w:ind w:hanging="720"/>
        <w:rPr>
          <w:color w:val="000000"/>
          <w:sz w:val="24"/>
          <w:szCs w:val="24"/>
        </w:rPr>
      </w:pPr>
      <w:r w:rsidRPr="004E5048">
        <w:rPr>
          <w:color w:val="000000"/>
          <w:sz w:val="24"/>
          <w:szCs w:val="24"/>
        </w:rPr>
        <w:t xml:space="preserve">Schmitt, J. (2015, October 28). </w:t>
      </w:r>
      <w:r w:rsidRPr="004E5048">
        <w:rPr>
          <w:i/>
          <w:iCs/>
          <w:color w:val="000000"/>
          <w:sz w:val="24"/>
          <w:szCs w:val="24"/>
        </w:rPr>
        <w:t>Minimum Wage: Catching up to Productivity</w:t>
      </w:r>
      <w:r w:rsidRPr="004E5048">
        <w:rPr>
          <w:color w:val="000000"/>
          <w:sz w:val="24"/>
          <w:szCs w:val="24"/>
        </w:rPr>
        <w:t xml:space="preserve">. Democracy Journal. </w:t>
      </w:r>
      <w:r w:rsidR="00FF264D" w:rsidRPr="004E5048">
        <w:rPr>
          <w:color w:val="000000"/>
          <w:sz w:val="24"/>
          <w:szCs w:val="24"/>
        </w:rPr>
        <w:t>https://democracyjournal.org/magazine/29/minimum-wage-catching-up-to-productivity/</w:t>
      </w:r>
      <w:r w:rsidRPr="004E5048">
        <w:rPr>
          <w:color w:val="000000"/>
          <w:sz w:val="24"/>
          <w:szCs w:val="24"/>
        </w:rPr>
        <w:t>.</w:t>
      </w:r>
    </w:p>
    <w:p w14:paraId="239708D1" w14:textId="77777777" w:rsidR="00FF264D" w:rsidRPr="004E5048" w:rsidRDefault="00FF264D" w:rsidP="00FF264D">
      <w:pPr>
        <w:ind w:hanging="720"/>
        <w:rPr>
          <w:color w:val="000000"/>
          <w:sz w:val="24"/>
          <w:szCs w:val="24"/>
        </w:rPr>
      </w:pPr>
    </w:p>
    <w:p w14:paraId="435670D4" w14:textId="10DB7BDF" w:rsidR="004E5048" w:rsidRPr="004E5048" w:rsidRDefault="00FF264D" w:rsidP="004E5048">
      <w:pPr>
        <w:ind w:hanging="720"/>
        <w:rPr>
          <w:noProof/>
          <w:sz w:val="24"/>
          <w:szCs w:val="24"/>
        </w:rPr>
      </w:pPr>
      <w:r w:rsidRPr="004E5048">
        <w:rPr>
          <w:noProof/>
          <w:sz w:val="24"/>
          <w:szCs w:val="24"/>
        </w:rPr>
        <w:t xml:space="preserve">Smith, K. A. (2021, February 26). What You Need To Know About The Minimum Wage Debate. </w:t>
      </w:r>
      <w:r w:rsidRPr="004E5048">
        <w:rPr>
          <w:i/>
          <w:iCs/>
          <w:noProof/>
          <w:sz w:val="24"/>
          <w:szCs w:val="24"/>
        </w:rPr>
        <w:t>Forbes Advisor</w:t>
      </w:r>
      <w:r w:rsidRPr="004E5048">
        <w:rPr>
          <w:noProof/>
          <w:sz w:val="24"/>
          <w:szCs w:val="24"/>
        </w:rPr>
        <w:t xml:space="preserve">. Retrieved 3 19, 2021, from </w:t>
      </w:r>
      <w:r w:rsidR="004E5048" w:rsidRPr="004E5048">
        <w:rPr>
          <w:noProof/>
          <w:sz w:val="24"/>
          <w:szCs w:val="24"/>
        </w:rPr>
        <w:t>https://www.forbes.com/advisor/personal-finance/minimum-wage-debate/#:~:text=A%202019%20analysis%20by%20the,the%20minimum%20wage%20in%201968</w:t>
      </w:r>
      <w:r w:rsidRPr="004E5048">
        <w:rPr>
          <w:noProof/>
          <w:sz w:val="24"/>
          <w:szCs w:val="24"/>
        </w:rPr>
        <w:t>.</w:t>
      </w:r>
    </w:p>
    <w:p w14:paraId="5A2B504E" w14:textId="77777777" w:rsidR="004E5048" w:rsidRPr="004E5048" w:rsidRDefault="004E5048" w:rsidP="004E5048">
      <w:pPr>
        <w:ind w:hanging="720"/>
        <w:rPr>
          <w:noProof/>
          <w:sz w:val="24"/>
          <w:szCs w:val="24"/>
        </w:rPr>
      </w:pPr>
    </w:p>
    <w:p w14:paraId="452DD606" w14:textId="66335406" w:rsidR="004E5048" w:rsidRPr="004E5048" w:rsidRDefault="004E5048" w:rsidP="004E5048">
      <w:pPr>
        <w:ind w:hanging="720"/>
        <w:rPr>
          <w:noProof/>
          <w:sz w:val="24"/>
          <w:szCs w:val="24"/>
        </w:rPr>
      </w:pPr>
      <w:r w:rsidRPr="004E5048">
        <w:rPr>
          <w:sz w:val="24"/>
          <w:szCs w:val="24"/>
        </w:rPr>
        <w:t xml:space="preserve">Vardhman, R. (2021, March 13). </w:t>
      </w:r>
      <w:r w:rsidRPr="004E5048">
        <w:rPr>
          <w:i/>
          <w:iCs/>
          <w:sz w:val="24"/>
          <w:szCs w:val="24"/>
        </w:rPr>
        <w:t>27 Important Minimum Wage Statistics to Take Note of in 2021</w:t>
      </w:r>
      <w:r w:rsidRPr="004E5048">
        <w:rPr>
          <w:sz w:val="24"/>
          <w:szCs w:val="24"/>
        </w:rPr>
        <w:t xml:space="preserve">. </w:t>
      </w:r>
      <w:proofErr w:type="spellStart"/>
      <w:r w:rsidRPr="004E5048">
        <w:rPr>
          <w:sz w:val="24"/>
          <w:szCs w:val="24"/>
        </w:rPr>
        <w:t>goremotely</w:t>
      </w:r>
      <w:proofErr w:type="spellEnd"/>
      <w:r w:rsidRPr="004E5048">
        <w:rPr>
          <w:sz w:val="24"/>
          <w:szCs w:val="24"/>
        </w:rPr>
        <w:t xml:space="preserve">. https://goremotely.net/blog/wage-statistics/#:~:text=Around%20247%2C000%20workers%20in%20America,jobs%20for%20the%20floor%20wage. </w:t>
      </w:r>
    </w:p>
    <w:p w14:paraId="10C2D734" w14:textId="77777777" w:rsidR="004E5048" w:rsidRPr="00FF264D" w:rsidRDefault="004E5048" w:rsidP="00FF264D">
      <w:pPr>
        <w:ind w:hanging="720"/>
        <w:rPr>
          <w:color w:val="000000"/>
        </w:rPr>
      </w:pPr>
    </w:p>
    <w:p w14:paraId="2F513C3D" w14:textId="77777777" w:rsidR="00FF264D" w:rsidRPr="007F6E2A" w:rsidRDefault="00FF264D" w:rsidP="00E3047C">
      <w:pPr>
        <w:ind w:hanging="720"/>
      </w:pPr>
    </w:p>
    <w:p w14:paraId="155B337E" w14:textId="77777777" w:rsidR="00E3047C" w:rsidRDefault="00E3047C" w:rsidP="00E3047C">
      <w:pPr>
        <w:rPr>
          <w:rFonts w:ascii="Arial" w:hAnsi="Arial" w:cs="Arial"/>
          <w:color w:val="222222"/>
          <w:sz w:val="20"/>
          <w:szCs w:val="20"/>
          <w:shd w:val="clear" w:color="auto" w:fill="FFFFFF"/>
        </w:rPr>
      </w:pPr>
    </w:p>
    <w:p w14:paraId="647FBCC7" w14:textId="35E6FB94" w:rsidR="00CD27B5" w:rsidRPr="00E05FC4" w:rsidRDefault="00CD27B5" w:rsidP="00E05FC4">
      <w:pPr>
        <w:spacing w:line="240" w:lineRule="auto"/>
        <w:jc w:val="both"/>
        <w:rPr>
          <w:iCs/>
          <w:sz w:val="24"/>
          <w:szCs w:val="24"/>
        </w:rPr>
      </w:pPr>
    </w:p>
    <w:p w14:paraId="137A1D4D" w14:textId="77777777" w:rsidR="00CD27B5" w:rsidRDefault="00CD27B5">
      <w:pPr>
        <w:spacing w:line="240" w:lineRule="auto"/>
        <w:rPr>
          <w:sz w:val="24"/>
          <w:szCs w:val="24"/>
          <w:highlight w:val="yellow"/>
        </w:rPr>
      </w:pPr>
    </w:p>
    <w:p w14:paraId="4EC2C1E1" w14:textId="77777777" w:rsidR="00CD27B5" w:rsidRDefault="00CD27B5">
      <w:pPr>
        <w:spacing w:line="240" w:lineRule="auto"/>
        <w:rPr>
          <w:sz w:val="24"/>
          <w:szCs w:val="24"/>
        </w:rPr>
      </w:pPr>
    </w:p>
    <w:sectPr w:rsidR="00CD27B5">
      <w:headerReference w:type="default" r:id="rId13"/>
      <w:footerReference w:type="default" r:id="rId14"/>
      <w:headerReference w:type="first" r:id="rId15"/>
      <w:footerReference w:type="first" r:id="rId16"/>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63BA4" w14:textId="77777777" w:rsidR="002539DB" w:rsidRDefault="002539DB">
      <w:pPr>
        <w:spacing w:line="240" w:lineRule="auto"/>
      </w:pPr>
      <w:r>
        <w:separator/>
      </w:r>
    </w:p>
  </w:endnote>
  <w:endnote w:type="continuationSeparator" w:id="0">
    <w:p w14:paraId="150106CE" w14:textId="77777777" w:rsidR="002539DB" w:rsidRDefault="002539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6FE63" w14:textId="77777777" w:rsidR="00CD27B5" w:rsidRDefault="00D823A4">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2670BE">
      <w:rPr>
        <w:noProof/>
        <w:color w:val="000000"/>
      </w:rPr>
      <w:t>3</w:t>
    </w:r>
    <w:r>
      <w:rPr>
        <w:color w:val="000000"/>
      </w:rPr>
      <w:fldChar w:fldCharType="end"/>
    </w:r>
  </w:p>
  <w:p w14:paraId="3009ED57" w14:textId="77777777" w:rsidR="00CD27B5" w:rsidRDefault="00CD27B5">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CCD2E" w14:textId="77777777" w:rsidR="00CD27B5" w:rsidRDefault="00D823A4">
    <w:pPr>
      <w:jc w:val="right"/>
    </w:pPr>
    <w:r>
      <w:fldChar w:fldCharType="begin"/>
    </w:r>
    <w:r>
      <w:instrText>PAGE</w:instrText>
    </w:r>
    <w:r>
      <w:fldChar w:fldCharType="separate"/>
    </w:r>
    <w:r w:rsidR="002670B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4A357" w14:textId="77777777" w:rsidR="002539DB" w:rsidRDefault="002539DB">
      <w:pPr>
        <w:spacing w:line="240" w:lineRule="auto"/>
      </w:pPr>
      <w:r>
        <w:separator/>
      </w:r>
    </w:p>
  </w:footnote>
  <w:footnote w:type="continuationSeparator" w:id="0">
    <w:p w14:paraId="369ED77A" w14:textId="77777777" w:rsidR="002539DB" w:rsidRDefault="002539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F8149" w14:textId="212BD957" w:rsidR="00CD27B5" w:rsidRDefault="00924673">
    <w:pPr>
      <w:pBdr>
        <w:top w:val="nil"/>
        <w:left w:val="nil"/>
        <w:bottom w:val="nil"/>
        <w:right w:val="nil"/>
        <w:between w:val="nil"/>
      </w:pBdr>
      <w:tabs>
        <w:tab w:val="center" w:pos="4680"/>
        <w:tab w:val="right" w:pos="9360"/>
      </w:tabs>
      <w:spacing w:line="240" w:lineRule="auto"/>
      <w:rPr>
        <w:i/>
        <w:color w:val="000000"/>
      </w:rPr>
    </w:pPr>
    <w:r>
      <w:rPr>
        <w:i/>
        <w:color w:val="000000"/>
      </w:rPr>
      <w:t>Schellhase Essay Contest</w:t>
    </w:r>
    <w:r w:rsidR="00D823A4">
      <w:rPr>
        <w:i/>
        <w:color w:val="000000"/>
      </w:rPr>
      <w:tab/>
    </w:r>
    <w:r w:rsidR="00D823A4">
      <w:rPr>
        <w:i/>
        <w:color w:val="000000"/>
      </w:rPr>
      <w:tab/>
    </w:r>
    <w:r>
      <w:rPr>
        <w:i/>
        <w:color w:val="000000"/>
      </w:rPr>
      <w:t>Fall</w:t>
    </w:r>
    <w:r w:rsidR="00D823A4">
      <w:rPr>
        <w:i/>
        <w:color w:val="000000"/>
      </w:rPr>
      <w:t xml:space="preserve"> 20</w:t>
    </w:r>
    <w:r w:rsidR="00910B93">
      <w:rPr>
        <w:i/>
        <w:color w:val="000000"/>
      </w:rPr>
      <w:t>2</w:t>
    </w:r>
    <w:r>
      <w:rPr>
        <w:i/>
        <w:color w:val="000000"/>
      </w:rPr>
      <w:t>2</w:t>
    </w:r>
  </w:p>
  <w:p w14:paraId="040FA052" w14:textId="77777777" w:rsidR="00CD27B5" w:rsidRDefault="00CD27B5">
    <w:pPr>
      <w:pBdr>
        <w:top w:val="nil"/>
        <w:left w:val="nil"/>
        <w:bottom w:val="nil"/>
        <w:right w:val="nil"/>
        <w:between w:val="nil"/>
      </w:pBdr>
      <w:tabs>
        <w:tab w:val="center" w:pos="4680"/>
        <w:tab w:val="right" w:pos="9360"/>
      </w:tabs>
      <w:spacing w:line="240" w:lineRule="auto"/>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CE3F9" w14:textId="21D74A47" w:rsidR="00CD27B5" w:rsidRDefault="002E57FB">
    <w:pPr>
      <w:pBdr>
        <w:top w:val="nil"/>
        <w:left w:val="nil"/>
        <w:bottom w:val="nil"/>
        <w:right w:val="nil"/>
        <w:between w:val="nil"/>
      </w:pBdr>
      <w:tabs>
        <w:tab w:val="center" w:pos="4680"/>
        <w:tab w:val="right" w:pos="9360"/>
      </w:tabs>
      <w:spacing w:line="240" w:lineRule="auto"/>
      <w:rPr>
        <w:i/>
        <w:color w:val="000000"/>
      </w:rPr>
    </w:pPr>
    <w:r>
      <w:rPr>
        <w:i/>
        <w:color w:val="000000"/>
      </w:rPr>
      <w:t>Schellha</w:t>
    </w:r>
    <w:r w:rsidR="00A434A8">
      <w:rPr>
        <w:i/>
        <w:color w:val="000000"/>
      </w:rPr>
      <w:t>se Essay Contest</w:t>
    </w:r>
    <w:r w:rsidR="00D823A4">
      <w:rPr>
        <w:i/>
        <w:color w:val="000000"/>
      </w:rPr>
      <w:tab/>
    </w:r>
    <w:r w:rsidR="00D823A4">
      <w:rPr>
        <w:i/>
        <w:color w:val="000000"/>
      </w:rPr>
      <w:tab/>
    </w:r>
    <w:r>
      <w:rPr>
        <w:i/>
      </w:rPr>
      <w:t>Fall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A0DF5"/>
    <w:multiLevelType w:val="multilevel"/>
    <w:tmpl w:val="6A24680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287F5C33"/>
    <w:multiLevelType w:val="multilevel"/>
    <w:tmpl w:val="9830DFB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42230CD2"/>
    <w:multiLevelType w:val="multilevel"/>
    <w:tmpl w:val="EC4602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76608DA"/>
    <w:multiLevelType w:val="multilevel"/>
    <w:tmpl w:val="7DDA81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02925049">
    <w:abstractNumId w:val="3"/>
  </w:num>
  <w:num w:numId="2" w16cid:durableId="384330627">
    <w:abstractNumId w:val="1"/>
  </w:num>
  <w:num w:numId="3" w16cid:durableId="1850676551">
    <w:abstractNumId w:val="0"/>
  </w:num>
  <w:num w:numId="4" w16cid:durableId="1930842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GwMDUzNjQyMzY3MTNX0lEKTi0uzszPAykwrgUAhJa1yywAAAA="/>
  </w:docVars>
  <w:rsids>
    <w:rsidRoot w:val="00CD27B5"/>
    <w:rsid w:val="00023C4B"/>
    <w:rsid w:val="00025C29"/>
    <w:rsid w:val="00025E2B"/>
    <w:rsid w:val="00047E34"/>
    <w:rsid w:val="000710C8"/>
    <w:rsid w:val="000802DC"/>
    <w:rsid w:val="00092085"/>
    <w:rsid w:val="000B720D"/>
    <w:rsid w:val="000C2941"/>
    <w:rsid w:val="000D2704"/>
    <w:rsid w:val="000E3DD3"/>
    <w:rsid w:val="00112DBA"/>
    <w:rsid w:val="00115BD5"/>
    <w:rsid w:val="001177FD"/>
    <w:rsid w:val="0012529A"/>
    <w:rsid w:val="00154B1E"/>
    <w:rsid w:val="00160962"/>
    <w:rsid w:val="00160B7E"/>
    <w:rsid w:val="001818EB"/>
    <w:rsid w:val="00185028"/>
    <w:rsid w:val="001A6184"/>
    <w:rsid w:val="001B0C01"/>
    <w:rsid w:val="001B2215"/>
    <w:rsid w:val="001B32F9"/>
    <w:rsid w:val="001B3FE2"/>
    <w:rsid w:val="001B69FB"/>
    <w:rsid w:val="001E7995"/>
    <w:rsid w:val="00201CB2"/>
    <w:rsid w:val="00241FD2"/>
    <w:rsid w:val="002539DB"/>
    <w:rsid w:val="0025783B"/>
    <w:rsid w:val="002670BE"/>
    <w:rsid w:val="002710DC"/>
    <w:rsid w:val="0029248A"/>
    <w:rsid w:val="002A2D7C"/>
    <w:rsid w:val="002A6D62"/>
    <w:rsid w:val="002B20DD"/>
    <w:rsid w:val="002C0BEE"/>
    <w:rsid w:val="002D50EA"/>
    <w:rsid w:val="002E57FB"/>
    <w:rsid w:val="00300A93"/>
    <w:rsid w:val="0030124D"/>
    <w:rsid w:val="00322D9F"/>
    <w:rsid w:val="00325A87"/>
    <w:rsid w:val="00352FFB"/>
    <w:rsid w:val="003804D7"/>
    <w:rsid w:val="003A4A3D"/>
    <w:rsid w:val="003D14D7"/>
    <w:rsid w:val="003F1DC6"/>
    <w:rsid w:val="00415F41"/>
    <w:rsid w:val="0043270C"/>
    <w:rsid w:val="004419BB"/>
    <w:rsid w:val="00446360"/>
    <w:rsid w:val="00453842"/>
    <w:rsid w:val="004575FB"/>
    <w:rsid w:val="00461C9B"/>
    <w:rsid w:val="004763FC"/>
    <w:rsid w:val="00481D49"/>
    <w:rsid w:val="00491DA3"/>
    <w:rsid w:val="004A5FE8"/>
    <w:rsid w:val="004B5408"/>
    <w:rsid w:val="004D2C52"/>
    <w:rsid w:val="004E5048"/>
    <w:rsid w:val="0052548A"/>
    <w:rsid w:val="00552ABD"/>
    <w:rsid w:val="00572C16"/>
    <w:rsid w:val="00580637"/>
    <w:rsid w:val="00590906"/>
    <w:rsid w:val="005B0DE7"/>
    <w:rsid w:val="005B4D76"/>
    <w:rsid w:val="005D4D58"/>
    <w:rsid w:val="005D55DF"/>
    <w:rsid w:val="0060450C"/>
    <w:rsid w:val="00644453"/>
    <w:rsid w:val="00656F3C"/>
    <w:rsid w:val="00684920"/>
    <w:rsid w:val="006A41B1"/>
    <w:rsid w:val="006B170D"/>
    <w:rsid w:val="006C7DCD"/>
    <w:rsid w:val="006E42A3"/>
    <w:rsid w:val="006F3CAB"/>
    <w:rsid w:val="007158B7"/>
    <w:rsid w:val="00723F16"/>
    <w:rsid w:val="00736556"/>
    <w:rsid w:val="00760665"/>
    <w:rsid w:val="00762F24"/>
    <w:rsid w:val="00781F02"/>
    <w:rsid w:val="00783C32"/>
    <w:rsid w:val="007A0A89"/>
    <w:rsid w:val="007A1DF7"/>
    <w:rsid w:val="007B7B0A"/>
    <w:rsid w:val="007E7EF4"/>
    <w:rsid w:val="008246A9"/>
    <w:rsid w:val="0084588E"/>
    <w:rsid w:val="0085451C"/>
    <w:rsid w:val="008706DC"/>
    <w:rsid w:val="008A368D"/>
    <w:rsid w:val="008C5A2A"/>
    <w:rsid w:val="008C77A9"/>
    <w:rsid w:val="008E07F5"/>
    <w:rsid w:val="0090166D"/>
    <w:rsid w:val="00910B93"/>
    <w:rsid w:val="009171B5"/>
    <w:rsid w:val="00922FF8"/>
    <w:rsid w:val="00924673"/>
    <w:rsid w:val="0094167A"/>
    <w:rsid w:val="0095320B"/>
    <w:rsid w:val="009653AB"/>
    <w:rsid w:val="0098406B"/>
    <w:rsid w:val="0098578C"/>
    <w:rsid w:val="00996422"/>
    <w:rsid w:val="009D1889"/>
    <w:rsid w:val="009D4780"/>
    <w:rsid w:val="00A2192B"/>
    <w:rsid w:val="00A23DB1"/>
    <w:rsid w:val="00A434A8"/>
    <w:rsid w:val="00A528D8"/>
    <w:rsid w:val="00A54F31"/>
    <w:rsid w:val="00A6456D"/>
    <w:rsid w:val="00A71E7B"/>
    <w:rsid w:val="00A85207"/>
    <w:rsid w:val="00A931BE"/>
    <w:rsid w:val="00AB6AA6"/>
    <w:rsid w:val="00AF31E1"/>
    <w:rsid w:val="00B07BA3"/>
    <w:rsid w:val="00B32017"/>
    <w:rsid w:val="00B37ED0"/>
    <w:rsid w:val="00B61424"/>
    <w:rsid w:val="00B6586A"/>
    <w:rsid w:val="00B767C7"/>
    <w:rsid w:val="00B85FE9"/>
    <w:rsid w:val="00BD6C2E"/>
    <w:rsid w:val="00C0397D"/>
    <w:rsid w:val="00C37500"/>
    <w:rsid w:val="00C437F0"/>
    <w:rsid w:val="00C46004"/>
    <w:rsid w:val="00C51C72"/>
    <w:rsid w:val="00C5613B"/>
    <w:rsid w:val="00C60F83"/>
    <w:rsid w:val="00C61E6A"/>
    <w:rsid w:val="00C91B35"/>
    <w:rsid w:val="00CC4C75"/>
    <w:rsid w:val="00CD27B5"/>
    <w:rsid w:val="00CE6A0C"/>
    <w:rsid w:val="00D00723"/>
    <w:rsid w:val="00D62F82"/>
    <w:rsid w:val="00D823A4"/>
    <w:rsid w:val="00D93469"/>
    <w:rsid w:val="00E05FC4"/>
    <w:rsid w:val="00E07491"/>
    <w:rsid w:val="00E23733"/>
    <w:rsid w:val="00E3047C"/>
    <w:rsid w:val="00E344E8"/>
    <w:rsid w:val="00E426B8"/>
    <w:rsid w:val="00EC038B"/>
    <w:rsid w:val="00EC3D57"/>
    <w:rsid w:val="00EC408A"/>
    <w:rsid w:val="00EF114D"/>
    <w:rsid w:val="00F019B4"/>
    <w:rsid w:val="00F23DB7"/>
    <w:rsid w:val="00F24D7E"/>
    <w:rsid w:val="00F25F42"/>
    <w:rsid w:val="00F47400"/>
    <w:rsid w:val="00F55CAA"/>
    <w:rsid w:val="00FD78A5"/>
    <w:rsid w:val="00FF0206"/>
    <w:rsid w:val="00FF2232"/>
    <w:rsid w:val="00FF264D"/>
    <w:rsid w:val="00FF3422"/>
    <w:rsid w:val="00FF7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50BBE7"/>
  <w15:docId w15:val="{89C4C62E-3E35-4C91-A45D-CE6A788B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before="480"/>
      <w:outlineLvl w:val="0"/>
    </w:pPr>
    <w:rPr>
      <w:b/>
      <w:color w:val="345A8A"/>
      <w:sz w:val="32"/>
      <w:szCs w:val="32"/>
    </w:rPr>
  </w:style>
  <w:style w:type="paragraph" w:styleId="Heading2">
    <w:name w:val="heading 2"/>
    <w:basedOn w:val="Normal"/>
    <w:next w:val="Normal"/>
    <w:pPr>
      <w:spacing w:before="200"/>
      <w:outlineLvl w:val="1"/>
    </w:pPr>
    <w:rPr>
      <w:b/>
      <w:color w:val="4F81BD"/>
      <w:sz w:val="26"/>
      <w:szCs w:val="26"/>
    </w:rPr>
  </w:style>
  <w:style w:type="paragraph" w:styleId="Heading3">
    <w:name w:val="heading 3"/>
    <w:basedOn w:val="Normal"/>
    <w:next w:val="Normal"/>
    <w:pPr>
      <w:spacing w:before="200"/>
      <w:outlineLvl w:val="2"/>
    </w:pPr>
    <w:rPr>
      <w:b/>
      <w:color w:val="4F81BD"/>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300"/>
    </w:pPr>
    <w:rPr>
      <w:color w:val="17365D"/>
      <w:sz w:val="52"/>
      <w:szCs w:val="52"/>
    </w:rPr>
  </w:style>
  <w:style w:type="paragraph" w:styleId="Subtitle">
    <w:name w:val="Subtitle"/>
    <w:basedOn w:val="Normal"/>
    <w:next w:val="Normal"/>
    <w:rPr>
      <w:i/>
      <w:color w:val="4F81BD"/>
      <w:sz w:val="24"/>
      <w:szCs w:val="24"/>
    </w:rPr>
  </w:style>
  <w:style w:type="paragraph" w:styleId="BalloonText">
    <w:name w:val="Balloon Text"/>
    <w:basedOn w:val="Normal"/>
    <w:link w:val="BalloonTextChar"/>
    <w:uiPriority w:val="99"/>
    <w:semiHidden/>
    <w:unhideWhenUsed/>
    <w:rsid w:val="00C3750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7500"/>
    <w:rPr>
      <w:rFonts w:ascii="Segoe UI" w:hAnsi="Segoe UI" w:cs="Segoe UI"/>
      <w:sz w:val="18"/>
      <w:szCs w:val="18"/>
    </w:rPr>
  </w:style>
  <w:style w:type="paragraph" w:styleId="Header">
    <w:name w:val="header"/>
    <w:basedOn w:val="Normal"/>
    <w:link w:val="HeaderChar"/>
    <w:uiPriority w:val="99"/>
    <w:unhideWhenUsed/>
    <w:rsid w:val="00B6586A"/>
    <w:pPr>
      <w:tabs>
        <w:tab w:val="center" w:pos="4680"/>
        <w:tab w:val="right" w:pos="9360"/>
      </w:tabs>
      <w:spacing w:line="240" w:lineRule="auto"/>
    </w:pPr>
  </w:style>
  <w:style w:type="character" w:customStyle="1" w:styleId="HeaderChar">
    <w:name w:val="Header Char"/>
    <w:basedOn w:val="DefaultParagraphFont"/>
    <w:link w:val="Header"/>
    <w:uiPriority w:val="99"/>
    <w:rsid w:val="00B6586A"/>
  </w:style>
  <w:style w:type="paragraph" w:styleId="Footer">
    <w:name w:val="footer"/>
    <w:basedOn w:val="Normal"/>
    <w:link w:val="FooterChar"/>
    <w:uiPriority w:val="99"/>
    <w:unhideWhenUsed/>
    <w:rsid w:val="00B6586A"/>
    <w:pPr>
      <w:tabs>
        <w:tab w:val="center" w:pos="4680"/>
        <w:tab w:val="right" w:pos="9360"/>
      </w:tabs>
      <w:spacing w:line="240" w:lineRule="auto"/>
    </w:pPr>
  </w:style>
  <w:style w:type="character" w:customStyle="1" w:styleId="FooterChar">
    <w:name w:val="Footer Char"/>
    <w:basedOn w:val="DefaultParagraphFont"/>
    <w:link w:val="Footer"/>
    <w:uiPriority w:val="99"/>
    <w:rsid w:val="00B6586A"/>
  </w:style>
  <w:style w:type="paragraph" w:styleId="Bibliography">
    <w:name w:val="Bibliography"/>
    <w:basedOn w:val="Normal"/>
    <w:next w:val="Normal"/>
    <w:uiPriority w:val="37"/>
    <w:unhideWhenUsed/>
    <w:rsid w:val="00AF31E1"/>
    <w:pPr>
      <w:spacing w:after="200"/>
    </w:pPr>
    <w:rPr>
      <w:rFonts w:ascii="Calibri" w:eastAsia="Calibri" w:hAnsi="Calibri" w:cs="Calibri"/>
    </w:rPr>
  </w:style>
  <w:style w:type="character" w:styleId="Hyperlink">
    <w:name w:val="Hyperlink"/>
    <w:basedOn w:val="DefaultParagraphFont"/>
    <w:uiPriority w:val="99"/>
    <w:unhideWhenUsed/>
    <w:rsid w:val="0095320B"/>
    <w:rPr>
      <w:color w:val="0000FF" w:themeColor="hyperlink"/>
      <w:u w:val="single"/>
    </w:rPr>
  </w:style>
  <w:style w:type="character" w:styleId="UnresolvedMention">
    <w:name w:val="Unresolved Mention"/>
    <w:basedOn w:val="DefaultParagraphFont"/>
    <w:uiPriority w:val="99"/>
    <w:semiHidden/>
    <w:unhideWhenUsed/>
    <w:rsid w:val="0095320B"/>
    <w:rPr>
      <w:color w:val="605E5C"/>
      <w:shd w:val="clear" w:color="auto" w:fill="E1DFDD"/>
    </w:rPr>
  </w:style>
  <w:style w:type="paragraph" w:styleId="NormalWeb">
    <w:name w:val="Normal (Web)"/>
    <w:basedOn w:val="Normal"/>
    <w:uiPriority w:val="99"/>
    <w:semiHidden/>
    <w:unhideWhenUsed/>
    <w:rsid w:val="0084588E"/>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652472">
      <w:bodyDiv w:val="1"/>
      <w:marLeft w:val="0"/>
      <w:marRight w:val="0"/>
      <w:marTop w:val="0"/>
      <w:marBottom w:val="0"/>
      <w:divBdr>
        <w:top w:val="none" w:sz="0" w:space="0" w:color="auto"/>
        <w:left w:val="none" w:sz="0" w:space="0" w:color="auto"/>
        <w:bottom w:val="none" w:sz="0" w:space="0" w:color="auto"/>
        <w:right w:val="none" w:sz="0" w:space="0" w:color="auto"/>
      </w:divBdr>
    </w:div>
    <w:div w:id="1548444416">
      <w:bodyDiv w:val="1"/>
      <w:marLeft w:val="0"/>
      <w:marRight w:val="0"/>
      <w:marTop w:val="0"/>
      <w:marBottom w:val="0"/>
      <w:divBdr>
        <w:top w:val="none" w:sz="0" w:space="0" w:color="auto"/>
        <w:left w:val="none" w:sz="0" w:space="0" w:color="auto"/>
        <w:bottom w:val="none" w:sz="0" w:space="0" w:color="auto"/>
        <w:right w:val="none" w:sz="0" w:space="0" w:color="auto"/>
      </w:divBdr>
    </w:div>
    <w:div w:id="1942254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https://ursinuscollege365-my.sharepoint.com/personal/behenwood_ursinus_edu/Documents/ECON%20200W/200907_minimum_wage_issue_guide_tables_figures_data.xl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https://ursinuscollege365-my.sharepoint.com/personal/behenwood_ursinus_edu/Documents/ECON%20200W/Data%20Analysis%20graph.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Real</a:t>
            </a:r>
            <a:r>
              <a:rPr lang="en-US" baseline="0"/>
              <a:t> Minimum Wage vs. Nominal Minimum Wage from 1947-2009</a:t>
            </a:r>
            <a:endParaRPr lang="en-US"/>
          </a:p>
        </c:rich>
      </c:tx>
      <c:overlay val="0"/>
      <c:spPr>
        <a:noFill/>
        <a:ln>
          <a:noFill/>
        </a:ln>
        <a:effectLst/>
      </c:spPr>
    </c:title>
    <c:autoTitleDeleted val="0"/>
    <c:plotArea>
      <c:layout/>
      <c:lineChart>
        <c:grouping val="standard"/>
        <c:varyColors val="0"/>
        <c:ser>
          <c:idx val="0"/>
          <c:order val="0"/>
          <c:tx>
            <c:strRef>
              <c:f>'data for download'!$C$2</c:f>
              <c:strCache>
                <c:ptCount val="1"/>
                <c:pt idx="0">
                  <c:v>Nominal Minimum Wage</c:v>
                </c:pt>
              </c:strCache>
            </c:strRef>
          </c:tx>
          <c:spPr>
            <a:ln w="28575" cap="rnd">
              <a:solidFill>
                <a:schemeClr val="accent1"/>
              </a:solidFill>
              <a:round/>
            </a:ln>
            <a:effectLst/>
          </c:spPr>
          <c:marker>
            <c:symbol val="none"/>
          </c:marker>
          <c:cat>
            <c:strRef>
              <c:f>'data for download'!$A$3:$A$65</c:f>
              <c:strCache>
                <c:ptCount val="63"/>
                <c:pt idx="0">
                  <c:v>1947</c:v>
                </c:pt>
                <c:pt idx="1">
                  <c:v>1948</c:v>
                </c:pt>
                <c:pt idx="2">
                  <c:v>1949</c:v>
                </c:pt>
                <c:pt idx="3">
                  <c:v>1950</c:v>
                </c:pt>
                <c:pt idx="4">
                  <c:v>1951</c:v>
                </c:pt>
                <c:pt idx="5">
                  <c:v>1952</c:v>
                </c:pt>
                <c:pt idx="6">
                  <c:v>1953</c:v>
                </c:pt>
                <c:pt idx="7">
                  <c:v>1954</c:v>
                </c:pt>
                <c:pt idx="8">
                  <c:v>1955</c:v>
                </c:pt>
                <c:pt idx="9">
                  <c:v>1956</c:v>
                </c:pt>
                <c:pt idx="10">
                  <c:v>1957</c:v>
                </c:pt>
                <c:pt idx="11">
                  <c:v>1958</c:v>
                </c:pt>
                <c:pt idx="12">
                  <c:v>1959</c:v>
                </c:pt>
                <c:pt idx="13">
                  <c:v>1960</c:v>
                </c:pt>
                <c:pt idx="14">
                  <c:v>1961</c:v>
                </c:pt>
                <c:pt idx="15">
                  <c:v>1962</c:v>
                </c:pt>
                <c:pt idx="16">
                  <c:v>1963</c:v>
                </c:pt>
                <c:pt idx="17">
                  <c:v>1964</c:v>
                </c:pt>
                <c:pt idx="18">
                  <c:v>1965</c:v>
                </c:pt>
                <c:pt idx="19">
                  <c:v>1966</c:v>
                </c:pt>
                <c:pt idx="20">
                  <c:v>1967</c:v>
                </c:pt>
                <c:pt idx="21">
                  <c:v>1968</c:v>
                </c:pt>
                <c:pt idx="22">
                  <c:v>1969</c:v>
                </c:pt>
                <c:pt idx="23">
                  <c:v>1970</c:v>
                </c:pt>
                <c:pt idx="24">
                  <c:v>1971</c:v>
                </c:pt>
                <c:pt idx="25">
                  <c:v>1972</c:v>
                </c:pt>
                <c:pt idx="26">
                  <c:v>1973</c:v>
                </c:pt>
                <c:pt idx="27">
                  <c:v>1974</c:v>
                </c:pt>
                <c:pt idx="28">
                  <c:v>1975</c:v>
                </c:pt>
                <c:pt idx="29">
                  <c:v>1976</c:v>
                </c:pt>
                <c:pt idx="30">
                  <c:v>1977</c:v>
                </c:pt>
                <c:pt idx="31">
                  <c:v>1978</c:v>
                </c:pt>
                <c:pt idx="32">
                  <c:v>1979</c:v>
                </c:pt>
                <c:pt idx="33">
                  <c:v>1980</c:v>
                </c:pt>
                <c:pt idx="34">
                  <c:v>1981</c:v>
                </c:pt>
                <c:pt idx="35">
                  <c:v>1982</c:v>
                </c:pt>
                <c:pt idx="36">
                  <c:v>1983</c:v>
                </c:pt>
                <c:pt idx="37">
                  <c:v>1984</c:v>
                </c:pt>
                <c:pt idx="38">
                  <c:v>1985</c:v>
                </c:pt>
                <c:pt idx="39">
                  <c:v>1986</c:v>
                </c:pt>
                <c:pt idx="40">
                  <c:v>1987</c:v>
                </c:pt>
                <c:pt idx="41">
                  <c:v>1988</c:v>
                </c:pt>
                <c:pt idx="42">
                  <c:v>1989</c:v>
                </c:pt>
                <c:pt idx="43">
                  <c:v>1990</c:v>
                </c:pt>
                <c:pt idx="44">
                  <c:v>1991</c:v>
                </c:pt>
                <c:pt idx="45">
                  <c:v>1992</c:v>
                </c:pt>
                <c:pt idx="46">
                  <c:v>1993</c:v>
                </c:pt>
                <c:pt idx="47">
                  <c:v>1994</c:v>
                </c:pt>
                <c:pt idx="48">
                  <c:v>1995</c:v>
                </c:pt>
                <c:pt idx="49">
                  <c:v>1996</c:v>
                </c:pt>
                <c:pt idx="50">
                  <c:v>1997</c:v>
                </c:pt>
                <c:pt idx="51">
                  <c:v>1998</c:v>
                </c:pt>
                <c:pt idx="52">
                  <c:v>1999</c:v>
                </c:pt>
                <c:pt idx="53">
                  <c:v>2000</c:v>
                </c:pt>
                <c:pt idx="54">
                  <c:v>2001</c:v>
                </c:pt>
                <c:pt idx="55">
                  <c:v>2002</c:v>
                </c:pt>
                <c:pt idx="56">
                  <c:v>2003</c:v>
                </c:pt>
                <c:pt idx="57">
                  <c:v>2004</c:v>
                </c:pt>
                <c:pt idx="58">
                  <c:v>2005</c:v>
                </c:pt>
                <c:pt idx="59">
                  <c:v>2006</c:v>
                </c:pt>
                <c:pt idx="60">
                  <c:v>2007</c:v>
                </c:pt>
                <c:pt idx="61">
                  <c:v>2008</c:v>
                </c:pt>
                <c:pt idx="62">
                  <c:v>2009***</c:v>
                </c:pt>
              </c:strCache>
            </c:strRef>
          </c:cat>
          <c:val>
            <c:numRef>
              <c:f>'data for download'!$C$3:$C$65</c:f>
              <c:numCache>
                <c:formatCode>"$"#,##0.00</c:formatCode>
                <c:ptCount val="63"/>
                <c:pt idx="0">
                  <c:v>0.4</c:v>
                </c:pt>
                <c:pt idx="1">
                  <c:v>0.4</c:v>
                </c:pt>
                <c:pt idx="2">
                  <c:v>0.4</c:v>
                </c:pt>
                <c:pt idx="3">
                  <c:v>0.75</c:v>
                </c:pt>
                <c:pt idx="4">
                  <c:v>0.75</c:v>
                </c:pt>
                <c:pt idx="5">
                  <c:v>0.75</c:v>
                </c:pt>
                <c:pt idx="6">
                  <c:v>0.75</c:v>
                </c:pt>
                <c:pt idx="7">
                  <c:v>0.75</c:v>
                </c:pt>
                <c:pt idx="8">
                  <c:v>0.75</c:v>
                </c:pt>
                <c:pt idx="9">
                  <c:v>1</c:v>
                </c:pt>
                <c:pt idx="10">
                  <c:v>1</c:v>
                </c:pt>
                <c:pt idx="11">
                  <c:v>1</c:v>
                </c:pt>
                <c:pt idx="12">
                  <c:v>1</c:v>
                </c:pt>
                <c:pt idx="13">
                  <c:v>1</c:v>
                </c:pt>
                <c:pt idx="14">
                  <c:v>1.1499999999999999</c:v>
                </c:pt>
                <c:pt idx="15">
                  <c:v>1.1499999999999999</c:v>
                </c:pt>
                <c:pt idx="16">
                  <c:v>1.25</c:v>
                </c:pt>
                <c:pt idx="17">
                  <c:v>1.25</c:v>
                </c:pt>
                <c:pt idx="18">
                  <c:v>1.25</c:v>
                </c:pt>
                <c:pt idx="19">
                  <c:v>1.25</c:v>
                </c:pt>
                <c:pt idx="20">
                  <c:v>1.4</c:v>
                </c:pt>
                <c:pt idx="21">
                  <c:v>1.6</c:v>
                </c:pt>
                <c:pt idx="22">
                  <c:v>1.6</c:v>
                </c:pt>
                <c:pt idx="23">
                  <c:v>1.6</c:v>
                </c:pt>
                <c:pt idx="24">
                  <c:v>1.6</c:v>
                </c:pt>
                <c:pt idx="25">
                  <c:v>1.6</c:v>
                </c:pt>
                <c:pt idx="26">
                  <c:v>1.6</c:v>
                </c:pt>
                <c:pt idx="27">
                  <c:v>2</c:v>
                </c:pt>
                <c:pt idx="28">
                  <c:v>2.1</c:v>
                </c:pt>
                <c:pt idx="29">
                  <c:v>2.2999999999999998</c:v>
                </c:pt>
                <c:pt idx="30">
                  <c:v>2.2999999999999998</c:v>
                </c:pt>
                <c:pt idx="31">
                  <c:v>2.65</c:v>
                </c:pt>
                <c:pt idx="32">
                  <c:v>2.9</c:v>
                </c:pt>
                <c:pt idx="33">
                  <c:v>3.1</c:v>
                </c:pt>
                <c:pt idx="34">
                  <c:v>3.35</c:v>
                </c:pt>
                <c:pt idx="35">
                  <c:v>3.35</c:v>
                </c:pt>
                <c:pt idx="36">
                  <c:v>3.35</c:v>
                </c:pt>
                <c:pt idx="37">
                  <c:v>3.35</c:v>
                </c:pt>
                <c:pt idx="38">
                  <c:v>3.35</c:v>
                </c:pt>
                <c:pt idx="39">
                  <c:v>3.35</c:v>
                </c:pt>
                <c:pt idx="40">
                  <c:v>3.35</c:v>
                </c:pt>
                <c:pt idx="41">
                  <c:v>3.35</c:v>
                </c:pt>
                <c:pt idx="42">
                  <c:v>3.35</c:v>
                </c:pt>
                <c:pt idx="43">
                  <c:v>3.8</c:v>
                </c:pt>
                <c:pt idx="44">
                  <c:v>4.25</c:v>
                </c:pt>
                <c:pt idx="45">
                  <c:v>4.25</c:v>
                </c:pt>
                <c:pt idx="46">
                  <c:v>4.25</c:v>
                </c:pt>
                <c:pt idx="47">
                  <c:v>4.25</c:v>
                </c:pt>
                <c:pt idx="48">
                  <c:v>4.25</c:v>
                </c:pt>
                <c:pt idx="49">
                  <c:v>4.75</c:v>
                </c:pt>
                <c:pt idx="50">
                  <c:v>5.15</c:v>
                </c:pt>
                <c:pt idx="51">
                  <c:v>5.15</c:v>
                </c:pt>
                <c:pt idx="52">
                  <c:v>5.15</c:v>
                </c:pt>
                <c:pt idx="53">
                  <c:v>5.15</c:v>
                </c:pt>
                <c:pt idx="54">
                  <c:v>5.15</c:v>
                </c:pt>
                <c:pt idx="55">
                  <c:v>5.15</c:v>
                </c:pt>
                <c:pt idx="56">
                  <c:v>5.15</c:v>
                </c:pt>
                <c:pt idx="57">
                  <c:v>5.15</c:v>
                </c:pt>
                <c:pt idx="58">
                  <c:v>5.15</c:v>
                </c:pt>
                <c:pt idx="59">
                  <c:v>5.15</c:v>
                </c:pt>
                <c:pt idx="60">
                  <c:v>5.85</c:v>
                </c:pt>
                <c:pt idx="61">
                  <c:v>6.55</c:v>
                </c:pt>
                <c:pt idx="62">
                  <c:v>7.25</c:v>
                </c:pt>
              </c:numCache>
            </c:numRef>
          </c:val>
          <c:smooth val="0"/>
          <c:extLst>
            <c:ext xmlns:c16="http://schemas.microsoft.com/office/drawing/2014/chart" uri="{C3380CC4-5D6E-409C-BE32-E72D297353CC}">
              <c16:uniqueId val="{00000000-8241-4A69-B966-1EAC7D76B2F1}"/>
            </c:ext>
          </c:extLst>
        </c:ser>
        <c:ser>
          <c:idx val="1"/>
          <c:order val="1"/>
          <c:tx>
            <c:strRef>
              <c:f>'data for download'!$D$2</c:f>
              <c:strCache>
                <c:ptCount val="1"/>
                <c:pt idx="0">
                  <c:v>Real Minimum Wage*</c:v>
                </c:pt>
              </c:strCache>
            </c:strRef>
          </c:tx>
          <c:spPr>
            <a:ln w="28575" cap="rnd">
              <a:solidFill>
                <a:schemeClr val="accent2"/>
              </a:solidFill>
              <a:round/>
            </a:ln>
            <a:effectLst/>
          </c:spPr>
          <c:marker>
            <c:symbol val="none"/>
          </c:marker>
          <c:cat>
            <c:strRef>
              <c:f>'data for download'!$A$3:$A$65</c:f>
              <c:strCache>
                <c:ptCount val="63"/>
                <c:pt idx="0">
                  <c:v>1947</c:v>
                </c:pt>
                <c:pt idx="1">
                  <c:v>1948</c:v>
                </c:pt>
                <c:pt idx="2">
                  <c:v>1949</c:v>
                </c:pt>
                <c:pt idx="3">
                  <c:v>1950</c:v>
                </c:pt>
                <c:pt idx="4">
                  <c:v>1951</c:v>
                </c:pt>
                <c:pt idx="5">
                  <c:v>1952</c:v>
                </c:pt>
                <c:pt idx="6">
                  <c:v>1953</c:v>
                </c:pt>
                <c:pt idx="7">
                  <c:v>1954</c:v>
                </c:pt>
                <c:pt idx="8">
                  <c:v>1955</c:v>
                </c:pt>
                <c:pt idx="9">
                  <c:v>1956</c:v>
                </c:pt>
                <c:pt idx="10">
                  <c:v>1957</c:v>
                </c:pt>
                <c:pt idx="11">
                  <c:v>1958</c:v>
                </c:pt>
                <c:pt idx="12">
                  <c:v>1959</c:v>
                </c:pt>
                <c:pt idx="13">
                  <c:v>1960</c:v>
                </c:pt>
                <c:pt idx="14">
                  <c:v>1961</c:v>
                </c:pt>
                <c:pt idx="15">
                  <c:v>1962</c:v>
                </c:pt>
                <c:pt idx="16">
                  <c:v>1963</c:v>
                </c:pt>
                <c:pt idx="17">
                  <c:v>1964</c:v>
                </c:pt>
                <c:pt idx="18">
                  <c:v>1965</c:v>
                </c:pt>
                <c:pt idx="19">
                  <c:v>1966</c:v>
                </c:pt>
                <c:pt idx="20">
                  <c:v>1967</c:v>
                </c:pt>
                <c:pt idx="21">
                  <c:v>1968</c:v>
                </c:pt>
                <c:pt idx="22">
                  <c:v>1969</c:v>
                </c:pt>
                <c:pt idx="23">
                  <c:v>1970</c:v>
                </c:pt>
                <c:pt idx="24">
                  <c:v>1971</c:v>
                </c:pt>
                <c:pt idx="25">
                  <c:v>1972</c:v>
                </c:pt>
                <c:pt idx="26">
                  <c:v>1973</c:v>
                </c:pt>
                <c:pt idx="27">
                  <c:v>1974</c:v>
                </c:pt>
                <c:pt idx="28">
                  <c:v>1975</c:v>
                </c:pt>
                <c:pt idx="29">
                  <c:v>1976</c:v>
                </c:pt>
                <c:pt idx="30">
                  <c:v>1977</c:v>
                </c:pt>
                <c:pt idx="31">
                  <c:v>1978</c:v>
                </c:pt>
                <c:pt idx="32">
                  <c:v>1979</c:v>
                </c:pt>
                <c:pt idx="33">
                  <c:v>1980</c:v>
                </c:pt>
                <c:pt idx="34">
                  <c:v>1981</c:v>
                </c:pt>
                <c:pt idx="35">
                  <c:v>1982</c:v>
                </c:pt>
                <c:pt idx="36">
                  <c:v>1983</c:v>
                </c:pt>
                <c:pt idx="37">
                  <c:v>1984</c:v>
                </c:pt>
                <c:pt idx="38">
                  <c:v>1985</c:v>
                </c:pt>
                <c:pt idx="39">
                  <c:v>1986</c:v>
                </c:pt>
                <c:pt idx="40">
                  <c:v>1987</c:v>
                </c:pt>
                <c:pt idx="41">
                  <c:v>1988</c:v>
                </c:pt>
                <c:pt idx="42">
                  <c:v>1989</c:v>
                </c:pt>
                <c:pt idx="43">
                  <c:v>1990</c:v>
                </c:pt>
                <c:pt idx="44">
                  <c:v>1991</c:v>
                </c:pt>
                <c:pt idx="45">
                  <c:v>1992</c:v>
                </c:pt>
                <c:pt idx="46">
                  <c:v>1993</c:v>
                </c:pt>
                <c:pt idx="47">
                  <c:v>1994</c:v>
                </c:pt>
                <c:pt idx="48">
                  <c:v>1995</c:v>
                </c:pt>
                <c:pt idx="49">
                  <c:v>1996</c:v>
                </c:pt>
                <c:pt idx="50">
                  <c:v>1997</c:v>
                </c:pt>
                <c:pt idx="51">
                  <c:v>1998</c:v>
                </c:pt>
                <c:pt idx="52">
                  <c:v>1999</c:v>
                </c:pt>
                <c:pt idx="53">
                  <c:v>2000</c:v>
                </c:pt>
                <c:pt idx="54">
                  <c:v>2001</c:v>
                </c:pt>
                <c:pt idx="55">
                  <c:v>2002</c:v>
                </c:pt>
                <c:pt idx="56">
                  <c:v>2003</c:v>
                </c:pt>
                <c:pt idx="57">
                  <c:v>2004</c:v>
                </c:pt>
                <c:pt idx="58">
                  <c:v>2005</c:v>
                </c:pt>
                <c:pt idx="59">
                  <c:v>2006</c:v>
                </c:pt>
                <c:pt idx="60">
                  <c:v>2007</c:v>
                </c:pt>
                <c:pt idx="61">
                  <c:v>2008</c:v>
                </c:pt>
                <c:pt idx="62">
                  <c:v>2009***</c:v>
                </c:pt>
              </c:strCache>
            </c:strRef>
          </c:cat>
          <c:val>
            <c:numRef>
              <c:f>'data for download'!$D$3:$D$65</c:f>
              <c:numCache>
                <c:formatCode>"$"#,##0.00</c:formatCode>
                <c:ptCount val="63"/>
                <c:pt idx="0">
                  <c:v>3.3979479820627807</c:v>
                </c:pt>
                <c:pt idx="1">
                  <c:v>3.1441593360995856</c:v>
                </c:pt>
                <c:pt idx="2">
                  <c:v>3.1837915966386561</c:v>
                </c:pt>
                <c:pt idx="3">
                  <c:v>5.8952987551867224</c:v>
                </c:pt>
                <c:pt idx="4">
                  <c:v>5.4644884615384619</c:v>
                </c:pt>
                <c:pt idx="5">
                  <c:v>5.361384905660378</c:v>
                </c:pt>
                <c:pt idx="6">
                  <c:v>5.3212247191011235</c:v>
                </c:pt>
                <c:pt idx="7">
                  <c:v>5.2816617100371746</c:v>
                </c:pt>
                <c:pt idx="8">
                  <c:v>5.3013694029850749</c:v>
                </c:pt>
                <c:pt idx="9">
                  <c:v>6.9645441176470593</c:v>
                </c:pt>
                <c:pt idx="10">
                  <c:v>6.7414804270462643</c:v>
                </c:pt>
                <c:pt idx="11">
                  <c:v>6.5548650519031151</c:v>
                </c:pt>
                <c:pt idx="12">
                  <c:v>6.5098144329896916</c:v>
                </c:pt>
                <c:pt idx="13">
                  <c:v>6.3998513513513524</c:v>
                </c:pt>
                <c:pt idx="14">
                  <c:v>7.2859846153846153</c:v>
                </c:pt>
                <c:pt idx="15">
                  <c:v>7.2136072847682122</c:v>
                </c:pt>
                <c:pt idx="16">
                  <c:v>7.7383823529411764</c:v>
                </c:pt>
                <c:pt idx="17">
                  <c:v>7.638532258064517</c:v>
                </c:pt>
                <c:pt idx="18">
                  <c:v>7.5172857142857143</c:v>
                </c:pt>
                <c:pt idx="19">
                  <c:v>7.3084722222222229</c:v>
                </c:pt>
                <c:pt idx="20">
                  <c:v>7.9404143712574848</c:v>
                </c:pt>
                <c:pt idx="21">
                  <c:v>8.7096827586206924</c:v>
                </c:pt>
                <c:pt idx="22">
                  <c:v>8.2587727520435976</c:v>
                </c:pt>
                <c:pt idx="23">
                  <c:v>7.8117773195876303</c:v>
                </c:pt>
                <c:pt idx="24">
                  <c:v>7.4838755555555574</c:v>
                </c:pt>
                <c:pt idx="25">
                  <c:v>7.251123444976078</c:v>
                </c:pt>
                <c:pt idx="26">
                  <c:v>6.8265081081081087</c:v>
                </c:pt>
                <c:pt idx="27">
                  <c:v>7.6850141987829623</c:v>
                </c:pt>
                <c:pt idx="28">
                  <c:v>7.3943263940520447</c:v>
                </c:pt>
                <c:pt idx="29">
                  <c:v>7.6573265377855897</c:v>
                </c:pt>
                <c:pt idx="30">
                  <c:v>7.1898</c:v>
                </c:pt>
                <c:pt idx="31">
                  <c:v>7.9347701149425278</c:v>
                </c:pt>
                <c:pt idx="32">
                  <c:v>7.9243006993006997</c:v>
                </c:pt>
                <c:pt idx="33">
                  <c:v>7.6243902439024396</c:v>
                </c:pt>
                <c:pt idx="34">
                  <c:v>7.523060344827587</c:v>
                </c:pt>
                <c:pt idx="35">
                  <c:v>7.0949186991869926</c:v>
                </c:pt>
                <c:pt idx="36">
                  <c:v>6.8044834307992206</c:v>
                </c:pt>
                <c:pt idx="37">
                  <c:v>6.5368913857677908</c:v>
                </c:pt>
                <c:pt idx="38">
                  <c:v>6.319915509957756</c:v>
                </c:pt>
                <c:pt idx="39">
                  <c:v>6.2075281564908131</c:v>
                </c:pt>
                <c:pt idx="40">
                  <c:v>6.004644495412844</c:v>
                </c:pt>
                <c:pt idx="41">
                  <c:v>5.7920907079646016</c:v>
                </c:pt>
                <c:pt idx="42">
                  <c:v>5.5525450689289508</c:v>
                </c:pt>
                <c:pt idx="43">
                  <c:v>5.9993939393939399</c:v>
                </c:pt>
                <c:pt idx="44">
                  <c:v>6.4775719161384702</c:v>
                </c:pt>
                <c:pt idx="45">
                  <c:v>6.317403708987162</c:v>
                </c:pt>
                <c:pt idx="46">
                  <c:v>6.1649651972157784</c:v>
                </c:pt>
                <c:pt idx="47">
                  <c:v>6.0361199454793288</c:v>
                </c:pt>
                <c:pt idx="48">
                  <c:v>5.8941881100266196</c:v>
                </c:pt>
                <c:pt idx="49">
                  <c:v>6.416810717372516</c:v>
                </c:pt>
                <c:pt idx="50">
                  <c:v>6.8100253807106608</c:v>
                </c:pt>
                <c:pt idx="51">
                  <c:v>6.7162703379224045</c:v>
                </c:pt>
                <c:pt idx="52">
                  <c:v>6.5790355537392742</c:v>
                </c:pt>
                <c:pt idx="53">
                  <c:v>6.3657176749703455</c:v>
                </c:pt>
                <c:pt idx="54">
                  <c:v>6.191884615384617</c:v>
                </c:pt>
                <c:pt idx="55">
                  <c:v>6.0934519303557924</c:v>
                </c:pt>
                <c:pt idx="56">
                  <c:v>5.9603480192521294</c:v>
                </c:pt>
                <c:pt idx="57">
                  <c:v>5.8034967555876005</c:v>
                </c:pt>
                <c:pt idx="58">
                  <c:v>5.6152424136728305</c:v>
                </c:pt>
                <c:pt idx="59">
                  <c:v>5.4369807497467075</c:v>
                </c:pt>
                <c:pt idx="60">
                  <c:v>6.0056157635467979</c:v>
                </c:pt>
                <c:pt idx="61">
                  <c:v>6.475426944971538</c:v>
                </c:pt>
                <c:pt idx="62">
                  <c:v>7.25</c:v>
                </c:pt>
              </c:numCache>
            </c:numRef>
          </c:val>
          <c:smooth val="0"/>
          <c:extLst>
            <c:ext xmlns:c16="http://schemas.microsoft.com/office/drawing/2014/chart" uri="{C3380CC4-5D6E-409C-BE32-E72D297353CC}">
              <c16:uniqueId val="{00000001-8241-4A69-B966-1EAC7D76B2F1}"/>
            </c:ext>
          </c:extLst>
        </c:ser>
        <c:dLbls>
          <c:showLegendKey val="0"/>
          <c:showVal val="0"/>
          <c:showCatName val="0"/>
          <c:showSerName val="0"/>
          <c:showPercent val="0"/>
          <c:showBubbleSize val="0"/>
        </c:dLbls>
        <c:smooth val="0"/>
        <c:axId val="419919176"/>
        <c:axId val="1"/>
      </c:lineChart>
      <c:catAx>
        <c:axId val="419919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
        <c:crosses val="autoZero"/>
        <c:auto val="1"/>
        <c:lblAlgn val="ctr"/>
        <c:lblOffset val="100"/>
        <c:noMultiLvlLbl val="0"/>
      </c:catAx>
      <c:valAx>
        <c:axId val="1"/>
        <c:scaling>
          <c:orientation val="minMax"/>
        </c:scaling>
        <c:delete val="0"/>
        <c:axPos val="l"/>
        <c:majorGridlines>
          <c:spPr>
            <a:ln w="9525" cap="flat" cmpd="sng" algn="ctr">
              <a:solidFill>
                <a:schemeClr val="tx1">
                  <a:lumMod val="15000"/>
                  <a:lumOff val="85000"/>
                </a:schemeClr>
              </a:soli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9919176"/>
        <c:crosses val="autoZero"/>
        <c:crossBetween val="between"/>
      </c:valAx>
      <c:spPr>
        <a:noFill/>
        <a:ln w="25400">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Nominal,</a:t>
            </a:r>
            <a:r>
              <a:rPr lang="en-US" baseline="0"/>
              <a:t> Real, and Production-Tied Wages over 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Nominal Wage</c:v>
                </c:pt>
              </c:strCache>
            </c:strRef>
          </c:tx>
          <c:spPr>
            <a:ln w="28575" cap="rnd">
              <a:solidFill>
                <a:schemeClr val="accent1"/>
              </a:solidFill>
              <a:round/>
            </a:ln>
            <a:effectLst/>
          </c:spPr>
          <c:marker>
            <c:symbol val="none"/>
          </c:marker>
          <c:cat>
            <c:numRef>
              <c:f>Sheet1!$A$2:$A$74</c:f>
              <c:numCache>
                <c:formatCode>General</c:formatCode>
                <c:ptCount val="73"/>
                <c:pt idx="0">
                  <c:v>1948</c:v>
                </c:pt>
                <c:pt idx="1">
                  <c:v>1949</c:v>
                </c:pt>
                <c:pt idx="2">
                  <c:v>1950</c:v>
                </c:pt>
                <c:pt idx="3">
                  <c:v>1951</c:v>
                </c:pt>
                <c:pt idx="4">
                  <c:v>1952</c:v>
                </c:pt>
                <c:pt idx="5">
                  <c:v>1953</c:v>
                </c:pt>
                <c:pt idx="6">
                  <c:v>1954</c:v>
                </c:pt>
                <c:pt idx="7">
                  <c:v>1955</c:v>
                </c:pt>
                <c:pt idx="8">
                  <c:v>1956</c:v>
                </c:pt>
                <c:pt idx="9">
                  <c:v>1957</c:v>
                </c:pt>
                <c:pt idx="10">
                  <c:v>1958</c:v>
                </c:pt>
                <c:pt idx="11">
                  <c:v>1959</c:v>
                </c:pt>
                <c:pt idx="12">
                  <c:v>1960</c:v>
                </c:pt>
                <c:pt idx="13">
                  <c:v>1961</c:v>
                </c:pt>
                <c:pt idx="14">
                  <c:v>1962</c:v>
                </c:pt>
                <c:pt idx="15">
                  <c:v>1963</c:v>
                </c:pt>
                <c:pt idx="16">
                  <c:v>1964</c:v>
                </c:pt>
                <c:pt idx="17">
                  <c:v>1965</c:v>
                </c:pt>
                <c:pt idx="18">
                  <c:v>1966</c:v>
                </c:pt>
                <c:pt idx="19">
                  <c:v>1967</c:v>
                </c:pt>
                <c:pt idx="20">
                  <c:v>1968</c:v>
                </c:pt>
                <c:pt idx="21">
                  <c:v>1969</c:v>
                </c:pt>
                <c:pt idx="22">
                  <c:v>1970</c:v>
                </c:pt>
                <c:pt idx="23">
                  <c:v>1971</c:v>
                </c:pt>
                <c:pt idx="24">
                  <c:v>1972</c:v>
                </c:pt>
                <c:pt idx="25">
                  <c:v>1973</c:v>
                </c:pt>
                <c:pt idx="26">
                  <c:v>1974</c:v>
                </c:pt>
                <c:pt idx="27">
                  <c:v>1975</c:v>
                </c:pt>
                <c:pt idx="28">
                  <c:v>1976</c:v>
                </c:pt>
                <c:pt idx="29">
                  <c:v>1977</c:v>
                </c:pt>
                <c:pt idx="30">
                  <c:v>1978</c:v>
                </c:pt>
                <c:pt idx="31">
                  <c:v>1979</c:v>
                </c:pt>
                <c:pt idx="32">
                  <c:v>1980</c:v>
                </c:pt>
                <c:pt idx="33">
                  <c:v>1981</c:v>
                </c:pt>
                <c:pt idx="34">
                  <c:v>1982</c:v>
                </c:pt>
                <c:pt idx="35">
                  <c:v>1983</c:v>
                </c:pt>
                <c:pt idx="36">
                  <c:v>1984</c:v>
                </c:pt>
                <c:pt idx="37">
                  <c:v>1985</c:v>
                </c:pt>
                <c:pt idx="38">
                  <c:v>1986</c:v>
                </c:pt>
                <c:pt idx="39">
                  <c:v>1987</c:v>
                </c:pt>
                <c:pt idx="40">
                  <c:v>1988</c:v>
                </c:pt>
                <c:pt idx="41">
                  <c:v>1989</c:v>
                </c:pt>
                <c:pt idx="42">
                  <c:v>1990</c:v>
                </c:pt>
                <c:pt idx="43">
                  <c:v>1991</c:v>
                </c:pt>
                <c:pt idx="44">
                  <c:v>1992</c:v>
                </c:pt>
                <c:pt idx="45">
                  <c:v>1993</c:v>
                </c:pt>
                <c:pt idx="46">
                  <c:v>1994</c:v>
                </c:pt>
                <c:pt idx="47">
                  <c:v>1995</c:v>
                </c:pt>
                <c:pt idx="48">
                  <c:v>1996</c:v>
                </c:pt>
                <c:pt idx="49">
                  <c:v>1997</c:v>
                </c:pt>
                <c:pt idx="50">
                  <c:v>1998</c:v>
                </c:pt>
                <c:pt idx="51">
                  <c:v>1999</c:v>
                </c:pt>
                <c:pt idx="52">
                  <c:v>2000</c:v>
                </c:pt>
                <c:pt idx="53">
                  <c:v>2001</c:v>
                </c:pt>
                <c:pt idx="54">
                  <c:v>2002</c:v>
                </c:pt>
                <c:pt idx="55">
                  <c:v>2003</c:v>
                </c:pt>
                <c:pt idx="56">
                  <c:v>2004</c:v>
                </c:pt>
                <c:pt idx="57">
                  <c:v>2005</c:v>
                </c:pt>
                <c:pt idx="58">
                  <c:v>2006</c:v>
                </c:pt>
                <c:pt idx="59">
                  <c:v>2007</c:v>
                </c:pt>
                <c:pt idx="60">
                  <c:v>2008</c:v>
                </c:pt>
                <c:pt idx="61">
                  <c:v>2009</c:v>
                </c:pt>
                <c:pt idx="62">
                  <c:v>2010</c:v>
                </c:pt>
                <c:pt idx="63">
                  <c:v>2011</c:v>
                </c:pt>
                <c:pt idx="64">
                  <c:v>2012</c:v>
                </c:pt>
                <c:pt idx="65">
                  <c:v>2013</c:v>
                </c:pt>
                <c:pt idx="66">
                  <c:v>2014</c:v>
                </c:pt>
                <c:pt idx="67">
                  <c:v>2015</c:v>
                </c:pt>
                <c:pt idx="68">
                  <c:v>2016</c:v>
                </c:pt>
                <c:pt idx="69">
                  <c:v>2017</c:v>
                </c:pt>
                <c:pt idx="70">
                  <c:v>2018</c:v>
                </c:pt>
                <c:pt idx="71">
                  <c:v>2019</c:v>
                </c:pt>
                <c:pt idx="72">
                  <c:v>2020</c:v>
                </c:pt>
              </c:numCache>
            </c:numRef>
          </c:cat>
          <c:val>
            <c:numRef>
              <c:f>Sheet1!$B$2:$B$74</c:f>
              <c:numCache>
                <c:formatCode>"$"#,##0.00_);[Red]\("$"#,##0.00\)</c:formatCode>
                <c:ptCount val="73"/>
                <c:pt idx="0">
                  <c:v>0.4</c:v>
                </c:pt>
                <c:pt idx="1">
                  <c:v>0.4</c:v>
                </c:pt>
                <c:pt idx="2">
                  <c:v>0.75</c:v>
                </c:pt>
                <c:pt idx="3">
                  <c:v>0.75</c:v>
                </c:pt>
                <c:pt idx="4">
                  <c:v>0.75</c:v>
                </c:pt>
                <c:pt idx="5">
                  <c:v>0.75</c:v>
                </c:pt>
                <c:pt idx="6">
                  <c:v>0.75</c:v>
                </c:pt>
                <c:pt idx="7">
                  <c:v>0.75</c:v>
                </c:pt>
                <c:pt idx="8">
                  <c:v>1</c:v>
                </c:pt>
                <c:pt idx="9">
                  <c:v>1</c:v>
                </c:pt>
                <c:pt idx="10">
                  <c:v>1</c:v>
                </c:pt>
                <c:pt idx="11">
                  <c:v>1</c:v>
                </c:pt>
                <c:pt idx="12">
                  <c:v>1</c:v>
                </c:pt>
                <c:pt idx="13">
                  <c:v>1.1499999999999999</c:v>
                </c:pt>
                <c:pt idx="14">
                  <c:v>1.1499999999999999</c:v>
                </c:pt>
                <c:pt idx="15">
                  <c:v>1.25</c:v>
                </c:pt>
                <c:pt idx="16">
                  <c:v>1.25</c:v>
                </c:pt>
                <c:pt idx="17">
                  <c:v>1.25</c:v>
                </c:pt>
                <c:pt idx="18">
                  <c:v>1.25</c:v>
                </c:pt>
                <c:pt idx="19">
                  <c:v>1.4</c:v>
                </c:pt>
                <c:pt idx="20">
                  <c:v>1.6</c:v>
                </c:pt>
                <c:pt idx="21">
                  <c:v>1.6</c:v>
                </c:pt>
                <c:pt idx="22">
                  <c:v>1.6</c:v>
                </c:pt>
                <c:pt idx="23">
                  <c:v>1.6</c:v>
                </c:pt>
                <c:pt idx="24">
                  <c:v>1.6</c:v>
                </c:pt>
                <c:pt idx="25">
                  <c:v>1.6</c:v>
                </c:pt>
                <c:pt idx="26">
                  <c:v>2</c:v>
                </c:pt>
                <c:pt idx="27">
                  <c:v>2.1</c:v>
                </c:pt>
                <c:pt idx="28">
                  <c:v>2.2999999999999998</c:v>
                </c:pt>
                <c:pt idx="29">
                  <c:v>2.2999999999999998</c:v>
                </c:pt>
                <c:pt idx="30">
                  <c:v>2.65</c:v>
                </c:pt>
                <c:pt idx="31">
                  <c:v>2.9</c:v>
                </c:pt>
                <c:pt idx="32">
                  <c:v>3.1</c:v>
                </c:pt>
                <c:pt idx="33">
                  <c:v>3.35</c:v>
                </c:pt>
                <c:pt idx="34">
                  <c:v>3.35</c:v>
                </c:pt>
                <c:pt idx="35">
                  <c:v>3.35</c:v>
                </c:pt>
                <c:pt idx="36">
                  <c:v>3.35</c:v>
                </c:pt>
                <c:pt idx="37">
                  <c:v>3.35</c:v>
                </c:pt>
                <c:pt idx="38">
                  <c:v>3.35</c:v>
                </c:pt>
                <c:pt idx="39">
                  <c:v>3.35</c:v>
                </c:pt>
                <c:pt idx="40">
                  <c:v>3.35</c:v>
                </c:pt>
                <c:pt idx="41">
                  <c:v>3.35</c:v>
                </c:pt>
                <c:pt idx="42">
                  <c:v>3.8</c:v>
                </c:pt>
                <c:pt idx="43">
                  <c:v>4.25</c:v>
                </c:pt>
                <c:pt idx="44">
                  <c:v>4.25</c:v>
                </c:pt>
                <c:pt idx="45">
                  <c:v>4.25</c:v>
                </c:pt>
                <c:pt idx="46">
                  <c:v>4.25</c:v>
                </c:pt>
                <c:pt idx="47">
                  <c:v>4.25</c:v>
                </c:pt>
                <c:pt idx="48">
                  <c:v>4.75</c:v>
                </c:pt>
                <c:pt idx="49">
                  <c:v>5.15</c:v>
                </c:pt>
                <c:pt idx="50">
                  <c:v>5.15</c:v>
                </c:pt>
                <c:pt idx="51">
                  <c:v>5.15</c:v>
                </c:pt>
                <c:pt idx="52">
                  <c:v>5.15</c:v>
                </c:pt>
                <c:pt idx="53">
                  <c:v>5.15</c:v>
                </c:pt>
                <c:pt idx="54">
                  <c:v>5.15</c:v>
                </c:pt>
                <c:pt idx="55">
                  <c:v>5.15</c:v>
                </c:pt>
                <c:pt idx="56">
                  <c:v>5.15</c:v>
                </c:pt>
                <c:pt idx="57">
                  <c:v>5.15</c:v>
                </c:pt>
                <c:pt idx="58">
                  <c:v>5.15</c:v>
                </c:pt>
                <c:pt idx="59">
                  <c:v>5.85</c:v>
                </c:pt>
                <c:pt idx="60">
                  <c:v>6.55</c:v>
                </c:pt>
                <c:pt idx="61">
                  <c:v>7.25</c:v>
                </c:pt>
                <c:pt idx="62">
                  <c:v>7.25</c:v>
                </c:pt>
                <c:pt idx="63">
                  <c:v>7.25</c:v>
                </c:pt>
                <c:pt idx="64">
                  <c:v>7.25</c:v>
                </c:pt>
                <c:pt idx="65">
                  <c:v>7.25</c:v>
                </c:pt>
                <c:pt idx="66">
                  <c:v>7.25</c:v>
                </c:pt>
                <c:pt idx="67">
                  <c:v>7.25</c:v>
                </c:pt>
                <c:pt idx="68">
                  <c:v>7.25</c:v>
                </c:pt>
                <c:pt idx="69">
                  <c:v>7.25</c:v>
                </c:pt>
                <c:pt idx="70">
                  <c:v>7.25</c:v>
                </c:pt>
                <c:pt idx="71">
                  <c:v>7.25</c:v>
                </c:pt>
                <c:pt idx="72">
                  <c:v>7.25</c:v>
                </c:pt>
              </c:numCache>
            </c:numRef>
          </c:val>
          <c:smooth val="0"/>
          <c:extLst>
            <c:ext xmlns:c16="http://schemas.microsoft.com/office/drawing/2014/chart" uri="{C3380CC4-5D6E-409C-BE32-E72D297353CC}">
              <c16:uniqueId val="{00000000-8AB9-426B-B936-8D18252EAB93}"/>
            </c:ext>
          </c:extLst>
        </c:ser>
        <c:ser>
          <c:idx val="1"/>
          <c:order val="1"/>
          <c:tx>
            <c:strRef>
              <c:f>Sheet1!$C$1</c:f>
              <c:strCache>
                <c:ptCount val="1"/>
                <c:pt idx="0">
                  <c:v>Real Wage</c:v>
                </c:pt>
              </c:strCache>
            </c:strRef>
          </c:tx>
          <c:spPr>
            <a:ln w="28575" cap="rnd">
              <a:solidFill>
                <a:schemeClr val="accent2"/>
              </a:solidFill>
              <a:round/>
            </a:ln>
            <a:effectLst/>
          </c:spPr>
          <c:marker>
            <c:symbol val="none"/>
          </c:marker>
          <c:cat>
            <c:numRef>
              <c:f>Sheet1!$A$2:$A$74</c:f>
              <c:numCache>
                <c:formatCode>General</c:formatCode>
                <c:ptCount val="73"/>
                <c:pt idx="0">
                  <c:v>1948</c:v>
                </c:pt>
                <c:pt idx="1">
                  <c:v>1949</c:v>
                </c:pt>
                <c:pt idx="2">
                  <c:v>1950</c:v>
                </c:pt>
                <c:pt idx="3">
                  <c:v>1951</c:v>
                </c:pt>
                <c:pt idx="4">
                  <c:v>1952</c:v>
                </c:pt>
                <c:pt idx="5">
                  <c:v>1953</c:v>
                </c:pt>
                <c:pt idx="6">
                  <c:v>1954</c:v>
                </c:pt>
                <c:pt idx="7">
                  <c:v>1955</c:v>
                </c:pt>
                <c:pt idx="8">
                  <c:v>1956</c:v>
                </c:pt>
                <c:pt idx="9">
                  <c:v>1957</c:v>
                </c:pt>
                <c:pt idx="10">
                  <c:v>1958</c:v>
                </c:pt>
                <c:pt idx="11">
                  <c:v>1959</c:v>
                </c:pt>
                <c:pt idx="12">
                  <c:v>1960</c:v>
                </c:pt>
                <c:pt idx="13">
                  <c:v>1961</c:v>
                </c:pt>
                <c:pt idx="14">
                  <c:v>1962</c:v>
                </c:pt>
                <c:pt idx="15">
                  <c:v>1963</c:v>
                </c:pt>
                <c:pt idx="16">
                  <c:v>1964</c:v>
                </c:pt>
                <c:pt idx="17">
                  <c:v>1965</c:v>
                </c:pt>
                <c:pt idx="18">
                  <c:v>1966</c:v>
                </c:pt>
                <c:pt idx="19">
                  <c:v>1967</c:v>
                </c:pt>
                <c:pt idx="20">
                  <c:v>1968</c:v>
                </c:pt>
                <c:pt idx="21">
                  <c:v>1969</c:v>
                </c:pt>
                <c:pt idx="22">
                  <c:v>1970</c:v>
                </c:pt>
                <c:pt idx="23">
                  <c:v>1971</c:v>
                </c:pt>
                <c:pt idx="24">
                  <c:v>1972</c:v>
                </c:pt>
                <c:pt idx="25">
                  <c:v>1973</c:v>
                </c:pt>
                <c:pt idx="26">
                  <c:v>1974</c:v>
                </c:pt>
                <c:pt idx="27">
                  <c:v>1975</c:v>
                </c:pt>
                <c:pt idx="28">
                  <c:v>1976</c:v>
                </c:pt>
                <c:pt idx="29">
                  <c:v>1977</c:v>
                </c:pt>
                <c:pt idx="30">
                  <c:v>1978</c:v>
                </c:pt>
                <c:pt idx="31">
                  <c:v>1979</c:v>
                </c:pt>
                <c:pt idx="32">
                  <c:v>1980</c:v>
                </c:pt>
                <c:pt idx="33">
                  <c:v>1981</c:v>
                </c:pt>
                <c:pt idx="34">
                  <c:v>1982</c:v>
                </c:pt>
                <c:pt idx="35">
                  <c:v>1983</c:v>
                </c:pt>
                <c:pt idx="36">
                  <c:v>1984</c:v>
                </c:pt>
                <c:pt idx="37">
                  <c:v>1985</c:v>
                </c:pt>
                <c:pt idx="38">
                  <c:v>1986</c:v>
                </c:pt>
                <c:pt idx="39">
                  <c:v>1987</c:v>
                </c:pt>
                <c:pt idx="40">
                  <c:v>1988</c:v>
                </c:pt>
                <c:pt idx="41">
                  <c:v>1989</c:v>
                </c:pt>
                <c:pt idx="42">
                  <c:v>1990</c:v>
                </c:pt>
                <c:pt idx="43">
                  <c:v>1991</c:v>
                </c:pt>
                <c:pt idx="44">
                  <c:v>1992</c:v>
                </c:pt>
                <c:pt idx="45">
                  <c:v>1993</c:v>
                </c:pt>
                <c:pt idx="46">
                  <c:v>1994</c:v>
                </c:pt>
                <c:pt idx="47">
                  <c:v>1995</c:v>
                </c:pt>
                <c:pt idx="48">
                  <c:v>1996</c:v>
                </c:pt>
                <c:pt idx="49">
                  <c:v>1997</c:v>
                </c:pt>
                <c:pt idx="50">
                  <c:v>1998</c:v>
                </c:pt>
                <c:pt idx="51">
                  <c:v>1999</c:v>
                </c:pt>
                <c:pt idx="52">
                  <c:v>2000</c:v>
                </c:pt>
                <c:pt idx="53">
                  <c:v>2001</c:v>
                </c:pt>
                <c:pt idx="54">
                  <c:v>2002</c:v>
                </c:pt>
                <c:pt idx="55">
                  <c:v>2003</c:v>
                </c:pt>
                <c:pt idx="56">
                  <c:v>2004</c:v>
                </c:pt>
                <c:pt idx="57">
                  <c:v>2005</c:v>
                </c:pt>
                <c:pt idx="58">
                  <c:v>2006</c:v>
                </c:pt>
                <c:pt idx="59">
                  <c:v>2007</c:v>
                </c:pt>
                <c:pt idx="60">
                  <c:v>2008</c:v>
                </c:pt>
                <c:pt idx="61">
                  <c:v>2009</c:v>
                </c:pt>
                <c:pt idx="62">
                  <c:v>2010</c:v>
                </c:pt>
                <c:pt idx="63">
                  <c:v>2011</c:v>
                </c:pt>
                <c:pt idx="64">
                  <c:v>2012</c:v>
                </c:pt>
                <c:pt idx="65">
                  <c:v>2013</c:v>
                </c:pt>
                <c:pt idx="66">
                  <c:v>2014</c:v>
                </c:pt>
                <c:pt idx="67">
                  <c:v>2015</c:v>
                </c:pt>
                <c:pt idx="68">
                  <c:v>2016</c:v>
                </c:pt>
                <c:pt idx="69">
                  <c:v>2017</c:v>
                </c:pt>
                <c:pt idx="70">
                  <c:v>2018</c:v>
                </c:pt>
                <c:pt idx="71">
                  <c:v>2019</c:v>
                </c:pt>
                <c:pt idx="72">
                  <c:v>2020</c:v>
                </c:pt>
              </c:numCache>
            </c:numRef>
          </c:cat>
          <c:val>
            <c:numRef>
              <c:f>Sheet1!$C$2:$C$74</c:f>
              <c:numCache>
                <c:formatCode>"$"#,##0.00_);[Red]\("$"#,##0.00\)</c:formatCode>
                <c:ptCount val="73"/>
                <c:pt idx="0">
                  <c:v>3.81</c:v>
                </c:pt>
                <c:pt idx="1">
                  <c:v>3.86</c:v>
                </c:pt>
                <c:pt idx="2">
                  <c:v>7.14</c:v>
                </c:pt>
                <c:pt idx="3">
                  <c:v>6.62</c:v>
                </c:pt>
                <c:pt idx="4">
                  <c:v>6.5</c:v>
                </c:pt>
                <c:pt idx="5">
                  <c:v>6.45</c:v>
                </c:pt>
                <c:pt idx="6">
                  <c:v>6.4</c:v>
                </c:pt>
                <c:pt idx="7">
                  <c:v>6.42</c:v>
                </c:pt>
                <c:pt idx="8">
                  <c:v>8.44</c:v>
                </c:pt>
                <c:pt idx="9">
                  <c:v>8.17</c:v>
                </c:pt>
                <c:pt idx="10">
                  <c:v>7.94</c:v>
                </c:pt>
                <c:pt idx="11">
                  <c:v>7.89</c:v>
                </c:pt>
                <c:pt idx="12">
                  <c:v>7.75</c:v>
                </c:pt>
                <c:pt idx="13">
                  <c:v>8.83</c:v>
                </c:pt>
                <c:pt idx="14">
                  <c:v>8.74</c:v>
                </c:pt>
                <c:pt idx="15">
                  <c:v>9.3800000000000008</c:v>
                </c:pt>
                <c:pt idx="16">
                  <c:v>9.25</c:v>
                </c:pt>
                <c:pt idx="17">
                  <c:v>9.11</c:v>
                </c:pt>
                <c:pt idx="18">
                  <c:v>8.85</c:v>
                </c:pt>
                <c:pt idx="19">
                  <c:v>9.6199999999999992</c:v>
                </c:pt>
                <c:pt idx="20">
                  <c:v>10.59</c:v>
                </c:pt>
                <c:pt idx="21">
                  <c:v>10.130000000000001</c:v>
                </c:pt>
                <c:pt idx="22">
                  <c:v>9.66</c:v>
                </c:pt>
                <c:pt idx="23">
                  <c:v>9.26</c:v>
                </c:pt>
                <c:pt idx="24">
                  <c:v>8.99</c:v>
                </c:pt>
                <c:pt idx="25">
                  <c:v>8.4600000000000009</c:v>
                </c:pt>
                <c:pt idx="26">
                  <c:v>9.61</c:v>
                </c:pt>
                <c:pt idx="27">
                  <c:v>9.32</c:v>
                </c:pt>
                <c:pt idx="28">
                  <c:v>9.66</c:v>
                </c:pt>
                <c:pt idx="29">
                  <c:v>9.08</c:v>
                </c:pt>
                <c:pt idx="30">
                  <c:v>9.7899999999999991</c:v>
                </c:pt>
                <c:pt idx="31">
                  <c:v>9.7899999999999991</c:v>
                </c:pt>
                <c:pt idx="32">
                  <c:v>9.41</c:v>
                </c:pt>
                <c:pt idx="33">
                  <c:v>9.2899999999999991</c:v>
                </c:pt>
                <c:pt idx="34">
                  <c:v>8.76</c:v>
                </c:pt>
                <c:pt idx="35">
                  <c:v>8.4</c:v>
                </c:pt>
                <c:pt idx="36">
                  <c:v>8.07</c:v>
                </c:pt>
                <c:pt idx="37">
                  <c:v>7.8</c:v>
                </c:pt>
                <c:pt idx="38">
                  <c:v>7.67</c:v>
                </c:pt>
                <c:pt idx="39">
                  <c:v>7.41</c:v>
                </c:pt>
                <c:pt idx="40">
                  <c:v>7.15</c:v>
                </c:pt>
                <c:pt idx="41">
                  <c:v>6.85</c:v>
                </c:pt>
                <c:pt idx="42">
                  <c:v>7.41</c:v>
                </c:pt>
                <c:pt idx="43">
                  <c:v>7.99</c:v>
                </c:pt>
                <c:pt idx="44">
                  <c:v>7.8</c:v>
                </c:pt>
                <c:pt idx="45">
                  <c:v>7.61</c:v>
                </c:pt>
                <c:pt idx="46">
                  <c:v>7.45</c:v>
                </c:pt>
                <c:pt idx="47">
                  <c:v>7.28</c:v>
                </c:pt>
                <c:pt idx="48">
                  <c:v>7.92</c:v>
                </c:pt>
                <c:pt idx="49">
                  <c:v>8.41</c:v>
                </c:pt>
                <c:pt idx="50">
                  <c:v>8.3000000000000007</c:v>
                </c:pt>
                <c:pt idx="51">
                  <c:v>8.1199999999999992</c:v>
                </c:pt>
                <c:pt idx="52">
                  <c:v>7.86</c:v>
                </c:pt>
                <c:pt idx="53">
                  <c:v>7.64</c:v>
                </c:pt>
                <c:pt idx="54">
                  <c:v>7.52</c:v>
                </c:pt>
                <c:pt idx="55">
                  <c:v>7.35</c:v>
                </c:pt>
                <c:pt idx="56">
                  <c:v>7.16</c:v>
                </c:pt>
                <c:pt idx="57">
                  <c:v>6.93</c:v>
                </c:pt>
                <c:pt idx="58">
                  <c:v>6.71</c:v>
                </c:pt>
                <c:pt idx="59">
                  <c:v>7.41</c:v>
                </c:pt>
                <c:pt idx="60">
                  <c:v>7.99</c:v>
                </c:pt>
                <c:pt idx="61">
                  <c:v>8.8699999999999992</c:v>
                </c:pt>
                <c:pt idx="62">
                  <c:v>8.73</c:v>
                </c:pt>
                <c:pt idx="63">
                  <c:v>8.4600000000000009</c:v>
                </c:pt>
                <c:pt idx="64">
                  <c:v>8.2899999999999991</c:v>
                </c:pt>
                <c:pt idx="65">
                  <c:v>8.17</c:v>
                </c:pt>
                <c:pt idx="66">
                  <c:v>8.0299999999999994</c:v>
                </c:pt>
                <c:pt idx="67">
                  <c:v>8.02</c:v>
                </c:pt>
                <c:pt idx="68">
                  <c:v>7.91</c:v>
                </c:pt>
                <c:pt idx="69">
                  <c:v>7.75</c:v>
                </c:pt>
                <c:pt idx="70">
                  <c:v>7.56</c:v>
                </c:pt>
                <c:pt idx="71">
                  <c:v>7.43</c:v>
                </c:pt>
                <c:pt idx="72">
                  <c:v>7.25</c:v>
                </c:pt>
              </c:numCache>
            </c:numRef>
          </c:val>
          <c:smooth val="0"/>
          <c:extLst>
            <c:ext xmlns:c16="http://schemas.microsoft.com/office/drawing/2014/chart" uri="{C3380CC4-5D6E-409C-BE32-E72D297353CC}">
              <c16:uniqueId val="{00000001-8AB9-426B-B936-8D18252EAB93}"/>
            </c:ext>
          </c:extLst>
        </c:ser>
        <c:ser>
          <c:idx val="2"/>
          <c:order val="2"/>
          <c:tx>
            <c:strRef>
              <c:f>Sheet1!$D$1</c:f>
              <c:strCache>
                <c:ptCount val="1"/>
                <c:pt idx="0">
                  <c:v>Real Wage if tied to productivity</c:v>
                </c:pt>
              </c:strCache>
            </c:strRef>
          </c:tx>
          <c:spPr>
            <a:ln w="28575" cap="rnd">
              <a:solidFill>
                <a:schemeClr val="accent3"/>
              </a:solidFill>
              <a:round/>
            </a:ln>
            <a:effectLst/>
          </c:spPr>
          <c:marker>
            <c:symbol val="none"/>
          </c:marker>
          <c:cat>
            <c:numRef>
              <c:f>Sheet1!$A$2:$A$74</c:f>
              <c:numCache>
                <c:formatCode>General</c:formatCode>
                <c:ptCount val="73"/>
                <c:pt idx="0">
                  <c:v>1948</c:v>
                </c:pt>
                <c:pt idx="1">
                  <c:v>1949</c:v>
                </c:pt>
                <c:pt idx="2">
                  <c:v>1950</c:v>
                </c:pt>
                <c:pt idx="3">
                  <c:v>1951</c:v>
                </c:pt>
                <c:pt idx="4">
                  <c:v>1952</c:v>
                </c:pt>
                <c:pt idx="5">
                  <c:v>1953</c:v>
                </c:pt>
                <c:pt idx="6">
                  <c:v>1954</c:v>
                </c:pt>
                <c:pt idx="7">
                  <c:v>1955</c:v>
                </c:pt>
                <c:pt idx="8">
                  <c:v>1956</c:v>
                </c:pt>
                <c:pt idx="9">
                  <c:v>1957</c:v>
                </c:pt>
                <c:pt idx="10">
                  <c:v>1958</c:v>
                </c:pt>
                <c:pt idx="11">
                  <c:v>1959</c:v>
                </c:pt>
                <c:pt idx="12">
                  <c:v>1960</c:v>
                </c:pt>
                <c:pt idx="13">
                  <c:v>1961</c:v>
                </c:pt>
                <c:pt idx="14">
                  <c:v>1962</c:v>
                </c:pt>
                <c:pt idx="15">
                  <c:v>1963</c:v>
                </c:pt>
                <c:pt idx="16">
                  <c:v>1964</c:v>
                </c:pt>
                <c:pt idx="17">
                  <c:v>1965</c:v>
                </c:pt>
                <c:pt idx="18">
                  <c:v>1966</c:v>
                </c:pt>
                <c:pt idx="19">
                  <c:v>1967</c:v>
                </c:pt>
                <c:pt idx="20">
                  <c:v>1968</c:v>
                </c:pt>
                <c:pt idx="21">
                  <c:v>1969</c:v>
                </c:pt>
                <c:pt idx="22">
                  <c:v>1970</c:v>
                </c:pt>
                <c:pt idx="23">
                  <c:v>1971</c:v>
                </c:pt>
                <c:pt idx="24">
                  <c:v>1972</c:v>
                </c:pt>
                <c:pt idx="25">
                  <c:v>1973</c:v>
                </c:pt>
                <c:pt idx="26">
                  <c:v>1974</c:v>
                </c:pt>
                <c:pt idx="27">
                  <c:v>1975</c:v>
                </c:pt>
                <c:pt idx="28">
                  <c:v>1976</c:v>
                </c:pt>
                <c:pt idx="29">
                  <c:v>1977</c:v>
                </c:pt>
                <c:pt idx="30">
                  <c:v>1978</c:v>
                </c:pt>
                <c:pt idx="31">
                  <c:v>1979</c:v>
                </c:pt>
                <c:pt idx="32">
                  <c:v>1980</c:v>
                </c:pt>
                <c:pt idx="33">
                  <c:v>1981</c:v>
                </c:pt>
                <c:pt idx="34">
                  <c:v>1982</c:v>
                </c:pt>
                <c:pt idx="35">
                  <c:v>1983</c:v>
                </c:pt>
                <c:pt idx="36">
                  <c:v>1984</c:v>
                </c:pt>
                <c:pt idx="37">
                  <c:v>1985</c:v>
                </c:pt>
                <c:pt idx="38">
                  <c:v>1986</c:v>
                </c:pt>
                <c:pt idx="39">
                  <c:v>1987</c:v>
                </c:pt>
                <c:pt idx="40">
                  <c:v>1988</c:v>
                </c:pt>
                <c:pt idx="41">
                  <c:v>1989</c:v>
                </c:pt>
                <c:pt idx="42">
                  <c:v>1990</c:v>
                </c:pt>
                <c:pt idx="43">
                  <c:v>1991</c:v>
                </c:pt>
                <c:pt idx="44">
                  <c:v>1992</c:v>
                </c:pt>
                <c:pt idx="45">
                  <c:v>1993</c:v>
                </c:pt>
                <c:pt idx="46">
                  <c:v>1994</c:v>
                </c:pt>
                <c:pt idx="47">
                  <c:v>1995</c:v>
                </c:pt>
                <c:pt idx="48">
                  <c:v>1996</c:v>
                </c:pt>
                <c:pt idx="49">
                  <c:v>1997</c:v>
                </c:pt>
                <c:pt idx="50">
                  <c:v>1998</c:v>
                </c:pt>
                <c:pt idx="51">
                  <c:v>1999</c:v>
                </c:pt>
                <c:pt idx="52">
                  <c:v>2000</c:v>
                </c:pt>
                <c:pt idx="53">
                  <c:v>2001</c:v>
                </c:pt>
                <c:pt idx="54">
                  <c:v>2002</c:v>
                </c:pt>
                <c:pt idx="55">
                  <c:v>2003</c:v>
                </c:pt>
                <c:pt idx="56">
                  <c:v>2004</c:v>
                </c:pt>
                <c:pt idx="57">
                  <c:v>2005</c:v>
                </c:pt>
                <c:pt idx="58">
                  <c:v>2006</c:v>
                </c:pt>
                <c:pt idx="59">
                  <c:v>2007</c:v>
                </c:pt>
                <c:pt idx="60">
                  <c:v>2008</c:v>
                </c:pt>
                <c:pt idx="61">
                  <c:v>2009</c:v>
                </c:pt>
                <c:pt idx="62">
                  <c:v>2010</c:v>
                </c:pt>
                <c:pt idx="63">
                  <c:v>2011</c:v>
                </c:pt>
                <c:pt idx="64">
                  <c:v>2012</c:v>
                </c:pt>
                <c:pt idx="65">
                  <c:v>2013</c:v>
                </c:pt>
                <c:pt idx="66">
                  <c:v>2014</c:v>
                </c:pt>
                <c:pt idx="67">
                  <c:v>2015</c:v>
                </c:pt>
                <c:pt idx="68">
                  <c:v>2016</c:v>
                </c:pt>
                <c:pt idx="69">
                  <c:v>2017</c:v>
                </c:pt>
                <c:pt idx="70">
                  <c:v>2018</c:v>
                </c:pt>
                <c:pt idx="71">
                  <c:v>2019</c:v>
                </c:pt>
                <c:pt idx="72">
                  <c:v>2020</c:v>
                </c:pt>
              </c:numCache>
            </c:numRef>
          </c:cat>
          <c:val>
            <c:numRef>
              <c:f>Sheet1!$D$2:$D$74</c:f>
              <c:numCache>
                <c:formatCode>"$"#,##0.00_);[Red]\("$"#,##0.00\)</c:formatCode>
                <c:ptCount val="73"/>
                <c:pt idx="0">
                  <c:v>5.98</c:v>
                </c:pt>
                <c:pt idx="1">
                  <c:v>6.07</c:v>
                </c:pt>
                <c:pt idx="2">
                  <c:v>6.53</c:v>
                </c:pt>
                <c:pt idx="3">
                  <c:v>6.71</c:v>
                </c:pt>
                <c:pt idx="4">
                  <c:v>6.9</c:v>
                </c:pt>
                <c:pt idx="5">
                  <c:v>7.14</c:v>
                </c:pt>
                <c:pt idx="6">
                  <c:v>7.26</c:v>
                </c:pt>
                <c:pt idx="7">
                  <c:v>7.55</c:v>
                </c:pt>
                <c:pt idx="8">
                  <c:v>7.57</c:v>
                </c:pt>
                <c:pt idx="9">
                  <c:v>7.77</c:v>
                </c:pt>
                <c:pt idx="10">
                  <c:v>7.93</c:v>
                </c:pt>
                <c:pt idx="11">
                  <c:v>8.23</c:v>
                </c:pt>
                <c:pt idx="12">
                  <c:v>8.3699999999999992</c:v>
                </c:pt>
                <c:pt idx="13">
                  <c:v>8.6300000000000008</c:v>
                </c:pt>
                <c:pt idx="14">
                  <c:v>8.9499999999999993</c:v>
                </c:pt>
                <c:pt idx="15">
                  <c:v>9.27</c:v>
                </c:pt>
                <c:pt idx="16">
                  <c:v>9.56</c:v>
                </c:pt>
                <c:pt idx="17">
                  <c:v>9.86</c:v>
                </c:pt>
                <c:pt idx="18">
                  <c:v>10.16</c:v>
                </c:pt>
                <c:pt idx="19">
                  <c:v>10.28</c:v>
                </c:pt>
                <c:pt idx="20">
                  <c:v>10.59</c:v>
                </c:pt>
                <c:pt idx="21">
                  <c:v>10.63</c:v>
                </c:pt>
                <c:pt idx="22">
                  <c:v>10.78</c:v>
                </c:pt>
                <c:pt idx="23">
                  <c:v>11.18</c:v>
                </c:pt>
                <c:pt idx="24">
                  <c:v>11.49</c:v>
                </c:pt>
                <c:pt idx="25">
                  <c:v>11.77</c:v>
                </c:pt>
                <c:pt idx="26">
                  <c:v>11.59</c:v>
                </c:pt>
                <c:pt idx="27">
                  <c:v>11.84</c:v>
                </c:pt>
                <c:pt idx="28">
                  <c:v>12.17</c:v>
                </c:pt>
                <c:pt idx="29">
                  <c:v>12.31</c:v>
                </c:pt>
                <c:pt idx="30">
                  <c:v>12.45</c:v>
                </c:pt>
                <c:pt idx="31">
                  <c:v>12.44</c:v>
                </c:pt>
                <c:pt idx="32">
                  <c:v>12.36</c:v>
                </c:pt>
                <c:pt idx="33">
                  <c:v>12.58</c:v>
                </c:pt>
                <c:pt idx="34">
                  <c:v>12.45</c:v>
                </c:pt>
                <c:pt idx="35">
                  <c:v>12.82</c:v>
                </c:pt>
                <c:pt idx="36">
                  <c:v>13.16</c:v>
                </c:pt>
                <c:pt idx="37">
                  <c:v>13.37</c:v>
                </c:pt>
                <c:pt idx="38">
                  <c:v>13.64</c:v>
                </c:pt>
                <c:pt idx="39">
                  <c:v>13.68</c:v>
                </c:pt>
                <c:pt idx="40">
                  <c:v>13.87</c:v>
                </c:pt>
                <c:pt idx="41">
                  <c:v>13.99</c:v>
                </c:pt>
                <c:pt idx="42">
                  <c:v>14.16</c:v>
                </c:pt>
                <c:pt idx="43">
                  <c:v>14.26</c:v>
                </c:pt>
                <c:pt idx="44">
                  <c:v>14.79</c:v>
                </c:pt>
                <c:pt idx="45">
                  <c:v>14.85</c:v>
                </c:pt>
                <c:pt idx="46">
                  <c:v>14.97</c:v>
                </c:pt>
                <c:pt idx="47">
                  <c:v>15.04</c:v>
                </c:pt>
                <c:pt idx="48">
                  <c:v>15.32</c:v>
                </c:pt>
                <c:pt idx="49">
                  <c:v>15.59</c:v>
                </c:pt>
                <c:pt idx="50">
                  <c:v>15.91</c:v>
                </c:pt>
                <c:pt idx="51">
                  <c:v>16.350000000000001</c:v>
                </c:pt>
                <c:pt idx="52">
                  <c:v>16.71</c:v>
                </c:pt>
                <c:pt idx="53">
                  <c:v>16.96</c:v>
                </c:pt>
                <c:pt idx="54">
                  <c:v>17.43</c:v>
                </c:pt>
                <c:pt idx="55">
                  <c:v>18.010000000000002</c:v>
                </c:pt>
                <c:pt idx="56">
                  <c:v>18.489999999999998</c:v>
                </c:pt>
                <c:pt idx="57">
                  <c:v>18.850000000000001</c:v>
                </c:pt>
                <c:pt idx="58">
                  <c:v>18.989999999999998</c:v>
                </c:pt>
                <c:pt idx="59">
                  <c:v>19.12</c:v>
                </c:pt>
                <c:pt idx="60">
                  <c:v>19.21</c:v>
                </c:pt>
                <c:pt idx="61">
                  <c:v>19.649999999999999</c:v>
                </c:pt>
                <c:pt idx="62">
                  <c:v>20.22</c:v>
                </c:pt>
                <c:pt idx="63">
                  <c:v>20.22</c:v>
                </c:pt>
                <c:pt idx="64">
                  <c:v>20.3</c:v>
                </c:pt>
                <c:pt idx="65">
                  <c:v>20.38</c:v>
                </c:pt>
                <c:pt idx="66">
                  <c:v>20.5</c:v>
                </c:pt>
                <c:pt idx="67">
                  <c:v>20.71</c:v>
                </c:pt>
                <c:pt idx="68">
                  <c:v>20.76</c:v>
                </c:pt>
                <c:pt idx="69">
                  <c:v>20.96</c:v>
                </c:pt>
                <c:pt idx="70">
                  <c:v>21.18</c:v>
                </c:pt>
                <c:pt idx="71">
                  <c:v>21.42</c:v>
                </c:pt>
                <c:pt idx="72">
                  <c:v>21.69</c:v>
                </c:pt>
              </c:numCache>
            </c:numRef>
          </c:val>
          <c:smooth val="0"/>
          <c:extLst>
            <c:ext xmlns:c16="http://schemas.microsoft.com/office/drawing/2014/chart" uri="{C3380CC4-5D6E-409C-BE32-E72D297353CC}">
              <c16:uniqueId val="{00000002-8AB9-426B-B936-8D18252EAB93}"/>
            </c:ext>
          </c:extLst>
        </c:ser>
        <c:dLbls>
          <c:showLegendKey val="0"/>
          <c:showVal val="0"/>
          <c:showCatName val="0"/>
          <c:showSerName val="0"/>
          <c:showPercent val="0"/>
          <c:showBubbleSize val="0"/>
        </c:dLbls>
        <c:smooth val="0"/>
        <c:axId val="720482648"/>
        <c:axId val="720484616"/>
      </c:lineChart>
      <c:catAx>
        <c:axId val="7204826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0484616"/>
        <c:crosses val="autoZero"/>
        <c:auto val="1"/>
        <c:lblAlgn val="ctr"/>
        <c:lblOffset val="100"/>
        <c:noMultiLvlLbl val="0"/>
      </c:catAx>
      <c:valAx>
        <c:axId val="720484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2020 U.S. Dollars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00_);[Red]\(&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0482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E1233AEB30C9F49A5CDDF23BE5306DB" ma:contentTypeVersion="9" ma:contentTypeDescription="Create a new document." ma:contentTypeScope="" ma:versionID="2cc33e28d4af30f9065dd92db131aed4">
  <xsd:schema xmlns:xsd="http://www.w3.org/2001/XMLSchema" xmlns:xs="http://www.w3.org/2001/XMLSchema" xmlns:p="http://schemas.microsoft.com/office/2006/metadata/properties" xmlns:ns2="f890f7ff-85bd-4328-85cc-69952a2c7783" targetNamespace="http://schemas.microsoft.com/office/2006/metadata/properties" ma:root="true" ma:fieldsID="5c406c7fa3e316e7daa545c04954212f" ns2:_="">
    <xsd:import namespace="f890f7ff-85bd-4328-85cc-69952a2c77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0f7ff-85bd-4328-85cc-69952a2c77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Coo21</b:Tag>
    <b:SourceType>ArticleInAPeriodical</b:SourceType>
    <b:Guid>{24040781-B934-4D8F-B25D-3908037C131D}</b:Guid>
    <b:Author>
      <b:Author>
        <b:NameList>
          <b:Person>
            <b:Last>Cooper</b:Last>
            <b:First>David</b:First>
          </b:Person>
          <b:Person>
            <b:Last>Mokhiber</b:Last>
            <b:First>Zane</b:First>
          </b:Person>
          <b:Person>
            <b:Last>Zipperer</b:Last>
            <b:First>Ben</b:First>
          </b:Person>
        </b:NameList>
      </b:Author>
    </b:Author>
    <b:Title>Raising the federal minimum wage to $15 by 2025 would lift the pay of 32 million workers</b:Title>
    <b:Year>2021</b:Year>
    <b:PeriodicalTitle>Economic Policy Institute</b:PeriodicalTitle>
    <b:Month>March</b:Month>
    <b:Day>9</b:Day>
    <b:YearAccessed>2021</b:YearAccessed>
    <b:MonthAccessed>March</b:MonthAccessed>
    <b:DayAccessed>19</b:DayAccessed>
    <b:URL>https://www.epi.org/publication/raising-the-federal-minimum-wage-to-15-by-2025-would-lift-the-pay-of-32-million-workers/#:~:text=The%20minimum%20wage%20today%20would,or%2021%25%20of%20the%20workforce.</b:URL>
    <b:RefOrder>1</b:RefOrder>
  </b:Source>
  <b:Source>
    <b:Tag>Iac211</b:Tag>
    <b:SourceType>ArticleInAPeriodical</b:SourceType>
    <b:Guid>{7DB4D942-9976-402E-AEE0-80BC5C629F76}</b:Guid>
    <b:Author>
      <b:Author>
        <b:NameList>
          <b:Person>
            <b:Last>Iacurci</b:Last>
            <b:First>Greg</b:First>
          </b:Person>
        </b:NameList>
      </b:Author>
    </b:Author>
    <b:Title>Many Americans, especially families, can’t live on a $15 minimum wage</b:Title>
    <b:PeriodicalTitle>CNBC</b:PeriodicalTitle>
    <b:Year>2021</b:Year>
    <b:Month>February</b:Month>
    <b:Day>21</b:Day>
    <b:YearAccessed>2021</b:YearAccessed>
    <b:MonthAccessed>March</b:MonthAccessed>
    <b:DayAccessed>19</b:DayAccessed>
    <b:URL>https://www.cnbc.com/2021/02/21/15-minimum-wage-wont-cover-living-costs-for-many-americans.html</b:URL>
    <b:RefOrder>2</b:RefOrder>
  </b:Source>
</b:Sources>
</file>

<file path=customXml/itemProps1.xml><?xml version="1.0" encoding="utf-8"?>
<ds:datastoreItem xmlns:ds="http://schemas.openxmlformats.org/officeDocument/2006/customXml" ds:itemID="{B4D5DCF6-97B6-4647-81A6-DFAE5F9C017D}">
  <ds:schemaRefs>
    <ds:schemaRef ds:uri="http://schemas.microsoft.com/sharepoint/v3/contenttype/forms"/>
  </ds:schemaRefs>
</ds:datastoreItem>
</file>

<file path=customXml/itemProps2.xml><?xml version="1.0" encoding="utf-8"?>
<ds:datastoreItem xmlns:ds="http://schemas.openxmlformats.org/officeDocument/2006/customXml" ds:itemID="{D6C51EE9-5E7E-41A3-BBA8-A857C806ADA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FCC05F4-1F32-453D-9032-73766B00D9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0f7ff-85bd-4328-85cc-69952a2c7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5AE7E5-6121-4267-8FBE-796C6AF7E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4865</Words>
  <Characters>27731</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Deacle, Scott</dc:creator>
  <cp:lastModifiedBy>Henwood, Benjamin</cp:lastModifiedBy>
  <cp:revision>103</cp:revision>
  <cp:lastPrinted>2020-02-25T15:00:00Z</cp:lastPrinted>
  <dcterms:created xsi:type="dcterms:W3CDTF">2021-05-07T18:27:00Z</dcterms:created>
  <dcterms:modified xsi:type="dcterms:W3CDTF">2022-12-19T14:45:00Z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0x0101002E1233AEB30C9F49A5CDDF23BE5306DB</vt:lpwstr>
  </property>
</Properties>
</file>