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57F2" w:rsidRDefault="009357F2">
      <w:pPr>
        <w:jc w:val="center"/>
      </w:pPr>
      <w:r>
        <w:rPr>
          <w:b/>
          <w:smallCaps/>
          <w:sz w:val="32"/>
        </w:rPr>
        <w:t>Thin Layer Chromatography of Analgesics</w:t>
      </w:r>
    </w:p>
    <w:p w:rsidR="009357F2" w:rsidRDefault="009357F2"/>
    <w:p w:rsidR="009357F2" w:rsidRDefault="009357F2">
      <w:pPr>
        <w:rPr>
          <w:b/>
          <w:u w:val="single"/>
        </w:rPr>
      </w:pPr>
      <w:r>
        <w:rPr>
          <w:b/>
        </w:rPr>
        <w:t xml:space="preserve">Introduction: </w:t>
      </w:r>
    </w:p>
    <w:p w:rsidR="009357F2" w:rsidRDefault="009357F2"/>
    <w:p w:rsidR="009357F2" w:rsidRDefault="009357F2">
      <w:r>
        <w:t>Over-the-counter analgesics typically contain one or more of the following active ingredients: acetaminophen, aspirin, caffeine, ibuprofen or naproxen.  Thin layer chromatography (TLC) offers a simple method of analysis for these products.</w:t>
      </w:r>
    </w:p>
    <w:p w:rsidR="009357F2" w:rsidRDefault="009357F2"/>
    <w:p w:rsidR="009357F2" w:rsidRDefault="009357F2">
      <w:r>
        <w:t xml:space="preserve">Chromatography is a term that is widely used to describe a family of closely related separation methods.  There are many separation methods, but the feature that distinguishes chromatography from other physical and chemical methods of separation is both a stationary and mobile phase; the sample to be separated interacts numerous times with these phases.  The sample is carried through the system via the mobile phase, and the interactions that occur are due to the differences in the physical and chemical properties. These differing affinities govern the rate at which the individual components of the sample pass over the stationary phase under the influence of the mobile phase. </w:t>
      </w:r>
    </w:p>
    <w:p w:rsidR="009357F2" w:rsidRDefault="009357F2"/>
    <w:p w:rsidR="00FA7D33" w:rsidRDefault="009357F2" w:rsidP="00FA7D33">
      <w:r>
        <w:t>Thin layer chromatography (TLC) is one type of chromatography where the stationary phase is a thin layer of adsorbent particles attached to the solid plate.  A small amount of sample is applied (spotted) near the bottom of the plate, and the plate is placed in the mobile phase.  This solvent is drawn up by capillary action to a predetermined height.  Each component, being different in chemical and physical composition, will interact with the stationary phase at a different time (retention time), thereby creating the individual bands on the plate.  The retention time or retention factor (R</w:t>
      </w:r>
      <w:r>
        <w:rPr>
          <w:vertAlign w:val="subscript"/>
        </w:rPr>
        <w:t>f</w:t>
      </w:r>
      <w:r>
        <w:t>) is used to characterize and compare components of various samples.</w:t>
      </w:r>
    </w:p>
    <w:p w:rsidR="009357F2" w:rsidRPr="00FA7D33" w:rsidRDefault="00FA7D33" w:rsidP="00FA7D33">
      <w:pPr>
        <w:tabs>
          <w:tab w:val="left" w:pos="2340"/>
        </w:tabs>
      </w:pPr>
      <w:r>
        <w:tab/>
      </w:r>
      <w:r w:rsidR="009357F2">
        <w:t>__</w:t>
      </w:r>
      <w:r w:rsidR="009357F2">
        <w:rPr>
          <w:u w:val="single"/>
        </w:rPr>
        <w:t>distance from origin to center of spot_____</w:t>
      </w:r>
    </w:p>
    <w:p w:rsidR="009357F2" w:rsidRDefault="00FA7D33" w:rsidP="003F77B3">
      <w:pPr>
        <w:tabs>
          <w:tab w:val="left" w:pos="1440"/>
          <w:tab w:val="left" w:pos="2610"/>
        </w:tabs>
      </w:pPr>
      <w:r>
        <w:tab/>
      </w:r>
      <w:r w:rsidR="009357F2">
        <w:t>R</w:t>
      </w:r>
      <w:r w:rsidR="009357F2">
        <w:rPr>
          <w:vertAlign w:val="subscript"/>
        </w:rPr>
        <w:t>f</w:t>
      </w:r>
      <w:r w:rsidR="009357F2">
        <w:t xml:space="preserve">  =</w:t>
      </w:r>
      <w:r w:rsidR="003F77B3">
        <w:tab/>
      </w:r>
      <w:r w:rsidR="009357F2">
        <w:t>distance from origin to solvent front</w:t>
      </w:r>
    </w:p>
    <w:p w:rsidR="009357F2" w:rsidRDefault="009357F2"/>
    <w:p w:rsidR="009357F2" w:rsidRDefault="00B06D8F">
      <w:r>
        <w:t>Materials: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3"/>
        <w:gridCol w:w="2895"/>
        <w:gridCol w:w="2872"/>
      </w:tblGrid>
      <w:tr w:rsidR="00B06D8F" w:rsidTr="00511117">
        <w:tc>
          <w:tcPr>
            <w:tcW w:w="2952" w:type="dxa"/>
            <w:shd w:val="clear" w:color="auto" w:fill="auto"/>
          </w:tcPr>
          <w:p w:rsidR="00B06D8F" w:rsidRDefault="00B06D8F">
            <w:r>
              <w:t>UV Lamp</w:t>
            </w:r>
          </w:p>
        </w:tc>
        <w:tc>
          <w:tcPr>
            <w:tcW w:w="2952" w:type="dxa"/>
            <w:shd w:val="clear" w:color="auto" w:fill="auto"/>
          </w:tcPr>
          <w:p w:rsidR="00B06D8F" w:rsidRDefault="00082CDC">
            <w:r>
              <w:t>Aspirin, Acetaminophen, Caffeine</w:t>
            </w:r>
          </w:p>
        </w:tc>
        <w:tc>
          <w:tcPr>
            <w:tcW w:w="2952" w:type="dxa"/>
            <w:shd w:val="clear" w:color="auto" w:fill="auto"/>
          </w:tcPr>
          <w:p w:rsidR="00B06D8F" w:rsidRDefault="00B06D8F">
            <w:r>
              <w:t>Unknown analgesics</w:t>
            </w:r>
          </w:p>
        </w:tc>
      </w:tr>
      <w:tr w:rsidR="00B06D8F" w:rsidTr="00511117">
        <w:tc>
          <w:tcPr>
            <w:tcW w:w="2952" w:type="dxa"/>
            <w:shd w:val="clear" w:color="auto" w:fill="auto"/>
          </w:tcPr>
          <w:p w:rsidR="00B06D8F" w:rsidRDefault="00082CDC">
            <w:r>
              <w:t>Tweezers</w:t>
            </w:r>
          </w:p>
        </w:tc>
        <w:tc>
          <w:tcPr>
            <w:tcW w:w="2952" w:type="dxa"/>
            <w:shd w:val="clear" w:color="auto" w:fill="auto"/>
          </w:tcPr>
          <w:p w:rsidR="00B06D8F" w:rsidRDefault="00B06D8F">
            <w:r>
              <w:t>TLC Plates</w:t>
            </w:r>
          </w:p>
        </w:tc>
        <w:tc>
          <w:tcPr>
            <w:tcW w:w="2952" w:type="dxa"/>
            <w:shd w:val="clear" w:color="auto" w:fill="auto"/>
          </w:tcPr>
          <w:p w:rsidR="00B06D8F" w:rsidRDefault="00B06D8F">
            <w:r>
              <w:t xml:space="preserve">Developing Solution </w:t>
            </w:r>
          </w:p>
          <w:p w:rsidR="00B06D8F" w:rsidRDefault="00B06D8F">
            <w:r>
              <w:t>95% Ethyl Acetate</w:t>
            </w:r>
          </w:p>
          <w:p w:rsidR="00B06D8F" w:rsidRDefault="00B06D8F">
            <w:r>
              <w:t>5% Glacial Acetic Acid</w:t>
            </w:r>
          </w:p>
        </w:tc>
      </w:tr>
      <w:tr w:rsidR="00082CDC" w:rsidTr="00511117">
        <w:tc>
          <w:tcPr>
            <w:tcW w:w="2952" w:type="dxa"/>
            <w:shd w:val="clear" w:color="auto" w:fill="auto"/>
          </w:tcPr>
          <w:p w:rsidR="00082CDC" w:rsidRDefault="00082CDC" w:rsidP="00082CDC">
            <w:r>
              <w:t>Pencil &amp; Ruler</w:t>
            </w:r>
          </w:p>
        </w:tc>
        <w:tc>
          <w:tcPr>
            <w:tcW w:w="2952" w:type="dxa"/>
            <w:shd w:val="clear" w:color="auto" w:fill="auto"/>
          </w:tcPr>
          <w:p w:rsidR="00082CDC" w:rsidRDefault="00082CDC" w:rsidP="00082CDC">
            <w:r>
              <w:t>Micro capillary Droppers</w:t>
            </w:r>
          </w:p>
        </w:tc>
        <w:tc>
          <w:tcPr>
            <w:tcW w:w="2952" w:type="dxa"/>
            <w:shd w:val="clear" w:color="auto" w:fill="auto"/>
          </w:tcPr>
          <w:p w:rsidR="00082CDC" w:rsidRDefault="00082CDC" w:rsidP="00082CDC">
            <w:r>
              <w:t>Jars with lids</w:t>
            </w:r>
          </w:p>
        </w:tc>
      </w:tr>
    </w:tbl>
    <w:p w:rsidR="00B06D8F" w:rsidRDefault="00B06D8F"/>
    <w:p w:rsidR="009357F2" w:rsidRDefault="009357F2">
      <w:pPr>
        <w:widowControl w:val="0"/>
        <w:rPr>
          <w:b/>
        </w:rPr>
      </w:pPr>
      <w:r>
        <w:rPr>
          <w:b/>
        </w:rPr>
        <w:t xml:space="preserve">Safety:  </w:t>
      </w:r>
    </w:p>
    <w:p w:rsidR="009357F2" w:rsidRDefault="009357F2">
      <w:pPr>
        <w:widowControl w:val="0"/>
        <w:numPr>
          <w:ilvl w:val="0"/>
          <w:numId w:val="2"/>
        </w:numPr>
      </w:pPr>
      <w:r>
        <w:t>Always wear safety goggles.</w:t>
      </w:r>
    </w:p>
    <w:p w:rsidR="009357F2" w:rsidRDefault="009357F2">
      <w:pPr>
        <w:widowControl w:val="0"/>
        <w:numPr>
          <w:ilvl w:val="0"/>
          <w:numId w:val="2"/>
        </w:numPr>
      </w:pPr>
      <w:r>
        <w:t>Wear gloves and wash thoroughly with soap and water if you get solvent on you.</w:t>
      </w:r>
    </w:p>
    <w:p w:rsidR="009357F2" w:rsidRDefault="009357F2">
      <w:pPr>
        <w:widowControl w:val="0"/>
        <w:numPr>
          <w:ilvl w:val="0"/>
          <w:numId w:val="2"/>
        </w:numPr>
      </w:pPr>
      <w:r>
        <w:t>Only shine the UV lamps toward the tabletops.  UV light is harmful to eyes and skin.</w:t>
      </w:r>
    </w:p>
    <w:p w:rsidR="009357F2" w:rsidRDefault="009357F2"/>
    <w:p w:rsidR="009357F2" w:rsidRDefault="009357F2">
      <w:pPr>
        <w:widowControl w:val="0"/>
        <w:jc w:val="both"/>
        <w:rPr>
          <w:b/>
          <w:u w:val="single"/>
        </w:rPr>
      </w:pPr>
      <w:r>
        <w:rPr>
          <w:b/>
        </w:rPr>
        <w:t>Procedure:</w:t>
      </w:r>
    </w:p>
    <w:p w:rsidR="009357F2" w:rsidRDefault="009357F2">
      <w:pPr>
        <w:widowControl w:val="0"/>
        <w:jc w:val="both"/>
      </w:pPr>
      <w:r>
        <w:rPr>
          <w:i/>
        </w:rPr>
        <w:t>Spotting of the sample:</w:t>
      </w:r>
    </w:p>
    <w:p w:rsidR="009357F2" w:rsidRDefault="009669D0">
      <w:pPr>
        <w:widowControl w:val="0"/>
        <w:numPr>
          <w:ilvl w:val="0"/>
          <w:numId w:val="4"/>
        </w:numPr>
        <w:tabs>
          <w:tab w:val="left" w:pos="360"/>
        </w:tabs>
        <w:ind w:left="360" w:hanging="360"/>
        <w:jc w:val="both"/>
      </w:pPr>
      <w:r>
        <w:t>Obtain two</w:t>
      </w:r>
      <w:r w:rsidR="009357F2">
        <w:t xml:space="preserve"> TLC plate</w:t>
      </w:r>
      <w:r>
        <w:t>s</w:t>
      </w:r>
      <w:r w:rsidR="009357F2">
        <w:t>.  Handle the plate</w:t>
      </w:r>
      <w:r>
        <w:t>s</w:t>
      </w:r>
      <w:r w:rsidR="009357F2">
        <w:t xml:space="preserve"> by the edges only, making sure to avoid touching the white silica layer.</w:t>
      </w:r>
    </w:p>
    <w:p w:rsidR="009357F2" w:rsidRDefault="009357F2">
      <w:pPr>
        <w:widowControl w:val="0"/>
        <w:numPr>
          <w:ilvl w:val="0"/>
          <w:numId w:val="4"/>
        </w:numPr>
        <w:tabs>
          <w:tab w:val="left" w:pos="360"/>
        </w:tabs>
        <w:ind w:left="360" w:hanging="360"/>
        <w:jc w:val="both"/>
      </w:pPr>
      <w:r>
        <w:t xml:space="preserve">With a pencil (not pen), use the ruler to </w:t>
      </w:r>
      <w:r>
        <w:rPr>
          <w:i/>
        </w:rPr>
        <w:t>gently</w:t>
      </w:r>
      <w:r>
        <w:t xml:space="preserve"> draw a line about 1.5 cm from the bottom </w:t>
      </w:r>
      <w:r>
        <w:lastRenderedPageBreak/>
        <w:t>of the plate.  Be careful not to chip off the silica layer.  Beginning about 0.5 cm from th</w:t>
      </w:r>
      <w:r w:rsidR="009669D0">
        <w:t>e side edge of the plate, draw 3</w:t>
      </w:r>
      <w:r>
        <w:t xml:space="preserve"> evenly spaced crosshairs–one for each sample (see diagram on page</w:t>
      </w:r>
      <w:r w:rsidR="00365B07">
        <w:t xml:space="preserve"> 3</w:t>
      </w:r>
      <w:r>
        <w:t>).</w:t>
      </w:r>
    </w:p>
    <w:p w:rsidR="009357F2" w:rsidRDefault="009357F2">
      <w:pPr>
        <w:widowControl w:val="0"/>
        <w:numPr>
          <w:ilvl w:val="0"/>
          <w:numId w:val="4"/>
        </w:numPr>
        <w:tabs>
          <w:tab w:val="left" w:pos="360"/>
        </w:tabs>
        <w:ind w:left="360" w:hanging="360"/>
        <w:jc w:val="both"/>
      </w:pPr>
      <w:r>
        <w:t>Immerse the capillary tube into the sample tube until some of the liquid is drawn into the capillary.</w:t>
      </w:r>
    </w:p>
    <w:p w:rsidR="009357F2" w:rsidRDefault="009357F2">
      <w:pPr>
        <w:widowControl w:val="0"/>
        <w:numPr>
          <w:ilvl w:val="0"/>
          <w:numId w:val="4"/>
        </w:numPr>
        <w:tabs>
          <w:tab w:val="left" w:pos="360"/>
        </w:tabs>
        <w:ind w:left="360" w:hanging="360"/>
        <w:jc w:val="both"/>
      </w:pPr>
      <w:r>
        <w:t xml:space="preserve">Very gently press the small end of the capillary tube at a crosshair on the TLC plate.  Keep the spot small by touching the capillary quickly to the plate and then removing it immediately.  Allow the spot to dry and repeat the spotting </w:t>
      </w:r>
      <w:r>
        <w:rPr>
          <w:i/>
        </w:rPr>
        <w:t>directly</w:t>
      </w:r>
      <w:r>
        <w:t xml:space="preserve"> over your original spot</w:t>
      </w:r>
      <w:r w:rsidR="00365B07">
        <w:t xml:space="preserve"> two more times</w:t>
      </w:r>
      <w:r>
        <w:t>.</w:t>
      </w:r>
    </w:p>
    <w:p w:rsidR="009357F2" w:rsidRDefault="009357F2">
      <w:pPr>
        <w:widowControl w:val="0"/>
        <w:numPr>
          <w:ilvl w:val="0"/>
          <w:numId w:val="4"/>
        </w:numPr>
        <w:tabs>
          <w:tab w:val="left" w:pos="360"/>
        </w:tabs>
        <w:ind w:left="360" w:hanging="360"/>
        <w:jc w:val="both"/>
      </w:pPr>
      <w:r>
        <w:t xml:space="preserve">Use the UV-lamp </w:t>
      </w:r>
      <w:r w:rsidR="00365B07">
        <w:t xml:space="preserve">(set to LOW) </w:t>
      </w:r>
      <w:r>
        <w:t xml:space="preserve">to ensure you have some sample on the plate.  The plate should glow green, except where you used the capillary tube to deposit the sample.  If no spots appear, use the capillary to apply more sample directly over the original spot. </w:t>
      </w:r>
    </w:p>
    <w:p w:rsidR="009357F2" w:rsidRDefault="009357F2">
      <w:pPr>
        <w:widowControl w:val="0"/>
        <w:numPr>
          <w:ilvl w:val="0"/>
          <w:numId w:val="4"/>
        </w:numPr>
        <w:tabs>
          <w:tab w:val="left" w:pos="360"/>
        </w:tabs>
        <w:ind w:left="360" w:hanging="360"/>
        <w:jc w:val="both"/>
      </w:pPr>
      <w:r>
        <w:t>Record which spot represents which tablet on the diagram on the following page.</w:t>
      </w:r>
    </w:p>
    <w:p w:rsidR="009357F2" w:rsidRDefault="009357F2">
      <w:pPr>
        <w:widowControl w:val="0"/>
        <w:numPr>
          <w:ilvl w:val="0"/>
          <w:numId w:val="4"/>
        </w:numPr>
        <w:tabs>
          <w:tab w:val="left" w:pos="360"/>
        </w:tabs>
        <w:ind w:left="360" w:hanging="360"/>
        <w:jc w:val="both"/>
      </w:pPr>
      <w:r>
        <w:t xml:space="preserve">Repeat steps 3-6 for the </w:t>
      </w:r>
      <w:r w:rsidR="00082CDC">
        <w:t>other known and unknown samples</w:t>
      </w:r>
      <w:r>
        <w:t xml:space="preserve">. </w:t>
      </w:r>
    </w:p>
    <w:p w:rsidR="009357F2" w:rsidRDefault="009357F2">
      <w:pPr>
        <w:widowControl w:val="0"/>
        <w:tabs>
          <w:tab w:val="left" w:pos="360"/>
        </w:tabs>
        <w:jc w:val="both"/>
      </w:pPr>
    </w:p>
    <w:p w:rsidR="009357F2" w:rsidRDefault="009357F2">
      <w:pPr>
        <w:widowControl w:val="0"/>
        <w:tabs>
          <w:tab w:val="left" w:pos="360"/>
        </w:tabs>
        <w:jc w:val="both"/>
      </w:pPr>
      <w:r>
        <w:rPr>
          <w:i/>
        </w:rPr>
        <w:t>Development of the TLC plates</w:t>
      </w:r>
    </w:p>
    <w:p w:rsidR="009357F2" w:rsidRDefault="009669D0">
      <w:pPr>
        <w:widowControl w:val="0"/>
        <w:numPr>
          <w:ilvl w:val="0"/>
          <w:numId w:val="5"/>
        </w:numPr>
        <w:tabs>
          <w:tab w:val="left" w:pos="360"/>
        </w:tabs>
        <w:ind w:left="360" w:hanging="360"/>
        <w:jc w:val="both"/>
      </w:pPr>
      <w:r>
        <w:t xml:space="preserve">Prepare two </w:t>
      </w:r>
      <w:r w:rsidR="009357F2">
        <w:t>developing chamber</w:t>
      </w:r>
      <w:r>
        <w:t>s</w:t>
      </w:r>
      <w:r w:rsidR="009357F2">
        <w:t xml:space="preserve"> by adding about 0.5 cm of developing solution to the chamber. </w:t>
      </w:r>
    </w:p>
    <w:p w:rsidR="009357F2" w:rsidRDefault="009357F2">
      <w:pPr>
        <w:widowControl w:val="0"/>
        <w:numPr>
          <w:ilvl w:val="0"/>
          <w:numId w:val="5"/>
        </w:numPr>
        <w:tabs>
          <w:tab w:val="left" w:pos="360"/>
        </w:tabs>
        <w:ind w:left="360" w:hanging="360"/>
        <w:jc w:val="both"/>
      </w:pPr>
      <w:r>
        <w:t xml:space="preserve">Place </w:t>
      </w:r>
      <w:r w:rsidR="009669D0">
        <w:t>the</w:t>
      </w:r>
      <w:r>
        <w:t xml:space="preserve"> TLC plate</w:t>
      </w:r>
      <w:r w:rsidR="009669D0">
        <w:t>s</w:t>
      </w:r>
      <w:r>
        <w:t xml:space="preserve"> in the chamber</w:t>
      </w:r>
      <w:r w:rsidR="009669D0">
        <w:t>s (one in each)</w:t>
      </w:r>
      <w:r>
        <w:t xml:space="preserve"> so that your spots are aligned along the bottom and so the plate is not touching the sides of the chamber.  The plate should also be facing </w:t>
      </w:r>
      <w:r w:rsidR="00082CDC">
        <w:rPr>
          <w:i/>
        </w:rPr>
        <w:t>on a diagonal up and sideways</w:t>
      </w:r>
      <w:r>
        <w:t>.  Allow the solvent to rise to within o</w:t>
      </w:r>
      <w:r w:rsidR="00511117">
        <w:t>ne cm of the top of the plate (10-15</w:t>
      </w:r>
      <w:r>
        <w:t xml:space="preserve"> min).  WATCH—don't let the solvent rise to the top of the plate!</w:t>
      </w:r>
    </w:p>
    <w:p w:rsidR="009357F2" w:rsidRDefault="009357F2" w:rsidP="004469EB">
      <w:pPr>
        <w:widowControl w:val="0"/>
        <w:numPr>
          <w:ilvl w:val="0"/>
          <w:numId w:val="5"/>
        </w:numPr>
        <w:ind w:left="360" w:hanging="360"/>
        <w:jc w:val="both"/>
      </w:pPr>
      <w:r>
        <w:t xml:space="preserve">Remove the TLC plate and immediately mark where the solvent stopped rising </w:t>
      </w:r>
      <w:r w:rsidR="004469EB">
        <w:t xml:space="preserve">with a </w:t>
      </w:r>
      <w:r>
        <w:t xml:space="preserve">pencil.  This is called the solvent front.  Allow the TLC plate to dry. </w:t>
      </w:r>
    </w:p>
    <w:p w:rsidR="009357F2" w:rsidRDefault="009357F2">
      <w:pPr>
        <w:widowControl w:val="0"/>
        <w:numPr>
          <w:ilvl w:val="0"/>
          <w:numId w:val="5"/>
        </w:numPr>
        <w:tabs>
          <w:tab w:val="left" w:pos="360"/>
        </w:tabs>
        <w:ind w:left="360" w:hanging="360"/>
        <w:jc w:val="both"/>
      </w:pPr>
      <w:r>
        <w:t>Visualize the spots by illumination under the UV lamp.</w:t>
      </w:r>
    </w:p>
    <w:p w:rsidR="009357F2" w:rsidRDefault="009357F2">
      <w:pPr>
        <w:widowControl w:val="0"/>
        <w:numPr>
          <w:ilvl w:val="0"/>
          <w:numId w:val="5"/>
        </w:numPr>
        <w:tabs>
          <w:tab w:val="left" w:pos="360"/>
        </w:tabs>
        <w:ind w:left="360" w:hanging="360"/>
        <w:jc w:val="both"/>
      </w:pPr>
      <w:r>
        <w:t>Mark the center of each spot with a pencil</w:t>
      </w:r>
      <w:r w:rsidR="009669D0">
        <w:t>, then remove it from the UV lamp.  At your table,</w:t>
      </w:r>
      <w:r>
        <w:t xml:space="preserve"> measure the distance traveled by each component.  Using the TLC plate diagram below, draw what your plate looks like.  In the table on the following page record the distances from the origin (original location of the spot) to the solvent front and the distance from the origin to the center of each spot.</w:t>
      </w:r>
    </w:p>
    <w:p w:rsidR="00511117" w:rsidRDefault="00511117">
      <w:pPr>
        <w:widowControl w:val="0"/>
        <w:tabs>
          <w:tab w:val="left" w:pos="360"/>
        </w:tabs>
        <w:jc w:val="both"/>
        <w:rPr>
          <w:i/>
        </w:rPr>
      </w:pPr>
    </w:p>
    <w:p w:rsidR="009357F2" w:rsidRDefault="009357F2">
      <w:pPr>
        <w:widowControl w:val="0"/>
        <w:tabs>
          <w:tab w:val="left" w:pos="360"/>
        </w:tabs>
        <w:jc w:val="both"/>
      </w:pPr>
      <w:r>
        <w:rPr>
          <w:i/>
        </w:rPr>
        <w:t>Clean-up</w:t>
      </w:r>
    </w:p>
    <w:p w:rsidR="009357F2" w:rsidRDefault="009357F2">
      <w:pPr>
        <w:widowControl w:val="0"/>
        <w:numPr>
          <w:ilvl w:val="0"/>
          <w:numId w:val="6"/>
        </w:numPr>
        <w:tabs>
          <w:tab w:val="left" w:pos="360"/>
        </w:tabs>
        <w:ind w:left="360" w:hanging="360"/>
        <w:jc w:val="both"/>
      </w:pPr>
      <w:r>
        <w:t>Dispose of all liquids as instructed.</w:t>
      </w:r>
    </w:p>
    <w:p w:rsidR="009357F2" w:rsidRDefault="009357F2">
      <w:pPr>
        <w:widowControl w:val="0"/>
        <w:numPr>
          <w:ilvl w:val="0"/>
          <w:numId w:val="6"/>
        </w:numPr>
        <w:tabs>
          <w:tab w:val="left" w:pos="360"/>
        </w:tabs>
        <w:ind w:left="360" w:hanging="360"/>
        <w:jc w:val="both"/>
      </w:pPr>
      <w:r>
        <w:t>Wash your hands with soap and water.</w:t>
      </w:r>
    </w:p>
    <w:p w:rsidR="008038B5" w:rsidRDefault="008038B5">
      <w:pPr>
        <w:rPr>
          <w:i/>
        </w:rPr>
      </w:pPr>
    </w:p>
    <w:p w:rsidR="008038B5" w:rsidRDefault="008038B5">
      <w:pPr>
        <w:rPr>
          <w:i/>
        </w:rPr>
      </w:pPr>
    </w:p>
    <w:p w:rsidR="00EF3070" w:rsidRDefault="00EF3070">
      <w:pPr>
        <w:rPr>
          <w:i/>
        </w:rPr>
      </w:pPr>
      <w:r>
        <w:rPr>
          <w:i/>
        </w:rPr>
        <w:t>Analyze your data</w:t>
      </w:r>
    </w:p>
    <w:p w:rsidR="00EF3070" w:rsidRPr="00EF3070" w:rsidRDefault="00EF3070" w:rsidP="00EF3070">
      <w:pPr>
        <w:pStyle w:val="ListParagraph"/>
        <w:numPr>
          <w:ilvl w:val="0"/>
          <w:numId w:val="8"/>
        </w:numPr>
        <w:ind w:left="360"/>
        <w:rPr>
          <w:i/>
        </w:rPr>
      </w:pPr>
      <w:r>
        <w:t xml:space="preserve">Determine the Rf for </w:t>
      </w:r>
      <w:r>
        <w:rPr>
          <w:i/>
        </w:rPr>
        <w:t>every</w:t>
      </w:r>
      <w:r>
        <w:t xml:space="preserve"> band on your TLC plate.</w:t>
      </w:r>
    </w:p>
    <w:p w:rsidR="003F77B3" w:rsidRPr="00FA7D33" w:rsidRDefault="003F77B3" w:rsidP="003F77B3">
      <w:pPr>
        <w:pStyle w:val="ListParagraph"/>
        <w:tabs>
          <w:tab w:val="left" w:pos="2340"/>
        </w:tabs>
      </w:pPr>
      <w:r>
        <w:tab/>
        <w:t>__</w:t>
      </w:r>
      <w:r w:rsidRPr="003F77B3">
        <w:rPr>
          <w:u w:val="single"/>
        </w:rPr>
        <w:t>distance from origin to center of spot_____</w:t>
      </w:r>
    </w:p>
    <w:p w:rsidR="003F77B3" w:rsidRDefault="003F77B3" w:rsidP="003F77B3">
      <w:pPr>
        <w:pStyle w:val="ListParagraph"/>
        <w:tabs>
          <w:tab w:val="left" w:pos="1440"/>
          <w:tab w:val="left" w:pos="2610"/>
        </w:tabs>
      </w:pPr>
      <w:r>
        <w:tab/>
        <w:t>R</w:t>
      </w:r>
      <w:r w:rsidRPr="003F77B3">
        <w:rPr>
          <w:vertAlign w:val="subscript"/>
        </w:rPr>
        <w:t>f</w:t>
      </w:r>
      <w:r>
        <w:t xml:space="preserve">  =</w:t>
      </w:r>
      <w:r>
        <w:tab/>
        <w:t>distance from origin to solvent front</w:t>
      </w:r>
    </w:p>
    <w:p w:rsidR="00EF3070" w:rsidRDefault="00EF3070" w:rsidP="00EF3070"/>
    <w:p w:rsidR="00EF3070" w:rsidRDefault="00EF3070" w:rsidP="00EF3070">
      <w:pPr>
        <w:pStyle w:val="ListParagraph"/>
        <w:numPr>
          <w:ilvl w:val="0"/>
          <w:numId w:val="8"/>
        </w:numPr>
        <w:ind w:left="360"/>
      </w:pPr>
      <w:r>
        <w:t>Record the Rf for each band in the table on page 4.  Use this table to identify the components of the unknown analgesics.</w:t>
      </w:r>
    </w:p>
    <w:p w:rsidR="003F77B3" w:rsidRPr="003F77B3" w:rsidRDefault="008038B5" w:rsidP="003F77B3">
      <w:pPr>
        <w:pStyle w:val="ListParagraph"/>
        <w:ind w:left="360"/>
      </w:pPr>
      <w:r w:rsidRPr="00EF3070">
        <w:rPr>
          <w:i/>
        </w:rPr>
        <w:br w:type="page"/>
      </w:r>
      <w:r w:rsidR="009669D0">
        <w:rPr>
          <w:noProof/>
        </w:rPr>
        <w:lastRenderedPageBreak/>
        <w:drawing>
          <wp:inline distT="0" distB="0" distL="0" distR="0">
            <wp:extent cx="4916805" cy="5710555"/>
            <wp:effectExtent l="0" t="0" r="0" b="4445"/>
            <wp:docPr id="1" name="Picture 1" title="Data 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16805" cy="5710555"/>
                    </a:xfrm>
                    <a:prstGeom prst="rect">
                      <a:avLst/>
                    </a:prstGeom>
                    <a:noFill/>
                    <a:ln>
                      <a:noFill/>
                    </a:ln>
                  </pic:spPr>
                </pic:pic>
              </a:graphicData>
            </a:graphic>
          </wp:inline>
        </w:drawing>
      </w:r>
    </w:p>
    <w:p w:rsidR="003F77B3" w:rsidRDefault="003F77B3" w:rsidP="003F77B3">
      <w:pPr>
        <w:pStyle w:val="ListParagraph"/>
      </w:pPr>
    </w:p>
    <w:p w:rsidR="003F77B3" w:rsidRDefault="003F77B3">
      <w:r>
        <w:br w:type="page"/>
      </w:r>
    </w:p>
    <w:p w:rsidR="008038B5" w:rsidRPr="008038B5" w:rsidRDefault="008038B5" w:rsidP="003F77B3">
      <w:pPr>
        <w:pStyle w:val="ListParagraph"/>
        <w:numPr>
          <w:ilvl w:val="0"/>
          <w:numId w:val="8"/>
        </w:numPr>
        <w:ind w:left="360"/>
      </w:pPr>
      <w:r>
        <w:lastRenderedPageBreak/>
        <w:t>Fill in</w:t>
      </w:r>
      <w:r w:rsidRPr="008038B5">
        <w:t xml:space="preserve"> this Rf table to identify the analgesics in the unknown solutions.  Then, write down the brand name of the tablet that was crushed to make the unknown solutions.</w:t>
      </w:r>
    </w:p>
    <w:p w:rsidR="008038B5" w:rsidRDefault="008038B5">
      <w:pPr>
        <w:rPr>
          <w:sz w:val="20"/>
        </w:rPr>
      </w:pPr>
      <w:bookmarkStart w:id="0" w:name="_GoBack"/>
      <w:bookmarkEnd w:id="0"/>
    </w:p>
    <w:p w:rsidR="009357F2" w:rsidRDefault="009357F2"/>
    <w:tbl>
      <w:tblPr>
        <w:tblStyle w:val="TableGrid"/>
        <w:tblW w:w="0" w:type="auto"/>
        <w:tblLook w:val="04A0" w:firstRow="1" w:lastRow="0" w:firstColumn="1" w:lastColumn="0" w:noHBand="0" w:noVBand="1"/>
        <w:tblCaption w:val="Data sheet"/>
      </w:tblPr>
      <w:tblGrid>
        <w:gridCol w:w="1209"/>
        <w:gridCol w:w="1191"/>
        <w:gridCol w:w="1207"/>
        <w:gridCol w:w="1192"/>
        <w:gridCol w:w="1201"/>
        <w:gridCol w:w="1429"/>
        <w:gridCol w:w="1201"/>
      </w:tblGrid>
      <w:tr w:rsidR="008038B5" w:rsidTr="00FA7D33">
        <w:trPr>
          <w:tblHeader/>
        </w:trPr>
        <w:tc>
          <w:tcPr>
            <w:tcW w:w="1232" w:type="dxa"/>
          </w:tcPr>
          <w:p w:rsidR="008038B5" w:rsidRDefault="008038B5">
            <w:r>
              <w:t>Sample name / #</w:t>
            </w:r>
          </w:p>
        </w:tc>
        <w:tc>
          <w:tcPr>
            <w:tcW w:w="1233" w:type="dxa"/>
          </w:tcPr>
          <w:p w:rsidR="008038B5" w:rsidRDefault="008038B5">
            <w:r>
              <w:t>Rf first band</w:t>
            </w:r>
          </w:p>
        </w:tc>
        <w:tc>
          <w:tcPr>
            <w:tcW w:w="1233" w:type="dxa"/>
          </w:tcPr>
          <w:p w:rsidR="008038B5" w:rsidRDefault="008038B5">
            <w:r>
              <w:t>Rf second band</w:t>
            </w:r>
          </w:p>
        </w:tc>
        <w:tc>
          <w:tcPr>
            <w:tcW w:w="1233" w:type="dxa"/>
          </w:tcPr>
          <w:p w:rsidR="008038B5" w:rsidRDefault="008038B5">
            <w:r>
              <w:t>Rf third band</w:t>
            </w:r>
          </w:p>
        </w:tc>
        <w:tc>
          <w:tcPr>
            <w:tcW w:w="1233" w:type="dxa"/>
          </w:tcPr>
          <w:p w:rsidR="008038B5" w:rsidRDefault="008038B5">
            <w:r>
              <w:t>Rf fourth band</w:t>
            </w:r>
          </w:p>
        </w:tc>
        <w:tc>
          <w:tcPr>
            <w:tcW w:w="1233" w:type="dxa"/>
          </w:tcPr>
          <w:p w:rsidR="008038B5" w:rsidRDefault="00EF3070" w:rsidP="00EF3070">
            <w:r>
              <w:t>Analgesic(s) in the sample</w:t>
            </w:r>
          </w:p>
        </w:tc>
        <w:tc>
          <w:tcPr>
            <w:tcW w:w="1233" w:type="dxa"/>
          </w:tcPr>
          <w:p w:rsidR="008038B5" w:rsidRDefault="00EF3070">
            <w:r>
              <w:t>Brand name of tablet</w:t>
            </w:r>
          </w:p>
        </w:tc>
      </w:tr>
      <w:tr w:rsidR="008038B5" w:rsidTr="00EF3070">
        <w:trPr>
          <w:trHeight w:val="1440"/>
        </w:trPr>
        <w:tc>
          <w:tcPr>
            <w:tcW w:w="1232"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r>
      <w:tr w:rsidR="008038B5" w:rsidTr="00EF3070">
        <w:trPr>
          <w:trHeight w:val="1440"/>
        </w:trPr>
        <w:tc>
          <w:tcPr>
            <w:tcW w:w="1232"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r>
      <w:tr w:rsidR="008038B5" w:rsidTr="00EF3070">
        <w:trPr>
          <w:trHeight w:val="1440"/>
        </w:trPr>
        <w:tc>
          <w:tcPr>
            <w:tcW w:w="1232"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r>
      <w:tr w:rsidR="008038B5" w:rsidTr="00EF3070">
        <w:trPr>
          <w:trHeight w:val="1440"/>
        </w:trPr>
        <w:tc>
          <w:tcPr>
            <w:tcW w:w="1232"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r>
      <w:tr w:rsidR="008038B5" w:rsidTr="00EF3070">
        <w:trPr>
          <w:trHeight w:val="1440"/>
        </w:trPr>
        <w:tc>
          <w:tcPr>
            <w:tcW w:w="1232"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r>
      <w:tr w:rsidR="008038B5" w:rsidTr="00EF3070">
        <w:trPr>
          <w:trHeight w:val="1440"/>
        </w:trPr>
        <w:tc>
          <w:tcPr>
            <w:tcW w:w="1232"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c>
          <w:tcPr>
            <w:tcW w:w="1233" w:type="dxa"/>
          </w:tcPr>
          <w:p w:rsidR="008038B5" w:rsidRDefault="008038B5"/>
        </w:tc>
      </w:tr>
    </w:tbl>
    <w:p w:rsidR="008038B5" w:rsidRDefault="008038B5"/>
    <w:p w:rsidR="008038B5" w:rsidRDefault="008038B5"/>
    <w:p w:rsidR="008038B5" w:rsidRDefault="008038B5"/>
    <w:sectPr w:rsidR="008038B5">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F29555E"/>
    <w:multiLevelType w:val="hybridMultilevel"/>
    <w:tmpl w:val="CDD29E08"/>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6750BB"/>
    <w:multiLevelType w:val="singleLevel"/>
    <w:tmpl w:val="AF189C8A"/>
    <w:lvl w:ilvl="0">
      <w:start w:val="1"/>
      <w:numFmt w:val="decimal"/>
      <w:lvlText w:val="%1."/>
      <w:legacy w:legacy="1" w:legacySpace="0" w:legacyIndent="360"/>
      <w:lvlJc w:val="left"/>
      <w:pPr>
        <w:ind w:left="0" w:firstLine="0"/>
      </w:pPr>
    </w:lvl>
  </w:abstractNum>
  <w:abstractNum w:abstractNumId="3" w15:restartNumberingAfterBreak="0">
    <w:nsid w:val="15A50BFE"/>
    <w:multiLevelType w:val="singleLevel"/>
    <w:tmpl w:val="806E7470"/>
    <w:lvl w:ilvl="0">
      <w:start w:val="1"/>
      <w:numFmt w:val="bullet"/>
      <w:lvlText w:val=""/>
      <w:lvlJc w:val="left"/>
      <w:pPr>
        <w:tabs>
          <w:tab w:val="num" w:pos="1080"/>
        </w:tabs>
        <w:ind w:left="1080" w:hanging="360"/>
      </w:pPr>
      <w:rPr>
        <w:rFonts w:ascii="Wingdings" w:hAnsi="Wingdings" w:hint="default"/>
        <w:b w:val="0"/>
        <w:i w:val="0"/>
        <w:sz w:val="24"/>
        <w:u w:val="none"/>
      </w:rPr>
    </w:lvl>
  </w:abstractNum>
  <w:abstractNum w:abstractNumId="4" w15:restartNumberingAfterBreak="0">
    <w:nsid w:val="281033A7"/>
    <w:multiLevelType w:val="singleLevel"/>
    <w:tmpl w:val="AF189C8A"/>
    <w:lvl w:ilvl="0">
      <w:start w:val="1"/>
      <w:numFmt w:val="decimal"/>
      <w:lvlText w:val="%1."/>
      <w:legacy w:legacy="1" w:legacySpace="0" w:legacyIndent="360"/>
      <w:lvlJc w:val="left"/>
      <w:pPr>
        <w:ind w:left="0" w:firstLine="0"/>
      </w:pPr>
    </w:lvl>
  </w:abstractNum>
  <w:abstractNum w:abstractNumId="5" w15:restartNumberingAfterBreak="0">
    <w:nsid w:val="697461C1"/>
    <w:multiLevelType w:val="singleLevel"/>
    <w:tmpl w:val="AF189C8A"/>
    <w:lvl w:ilvl="0">
      <w:start w:val="1"/>
      <w:numFmt w:val="decimal"/>
      <w:lvlText w:val="%1."/>
      <w:legacy w:legacy="1" w:legacySpace="0" w:legacyIndent="360"/>
      <w:lvlJc w:val="left"/>
      <w:pPr>
        <w:ind w:left="0" w:firstLine="0"/>
      </w:pPr>
    </w:lvl>
  </w:abstractNum>
  <w:abstractNum w:abstractNumId="6" w15:restartNumberingAfterBreak="0">
    <w:nsid w:val="6B1D0372"/>
    <w:multiLevelType w:val="singleLevel"/>
    <w:tmpl w:val="AF189C8A"/>
    <w:lvl w:ilvl="0">
      <w:start w:val="1"/>
      <w:numFmt w:val="decimal"/>
      <w:lvlText w:val="%1."/>
      <w:legacy w:legacy="1" w:legacySpace="0" w:legacyIndent="360"/>
      <w:lvlJc w:val="left"/>
      <w:pPr>
        <w:ind w:left="0" w:firstLine="0"/>
      </w:pPr>
    </w:lvl>
  </w:abstractNum>
  <w:abstractNum w:abstractNumId="7" w15:restartNumberingAfterBreak="0">
    <w:nsid w:val="70E53E79"/>
    <w:multiLevelType w:val="singleLevel"/>
    <w:tmpl w:val="AF189C8A"/>
    <w:lvl w:ilvl="0">
      <w:start w:val="1"/>
      <w:numFmt w:val="decimal"/>
      <w:lvlText w:val="%1."/>
      <w:legacy w:legacy="1" w:legacySpace="0" w:legacyIndent="360"/>
      <w:lvlJc w:val="left"/>
      <w:pPr>
        <w:ind w:left="0" w:firstLine="0"/>
      </w:pPr>
    </w:lvl>
  </w:abstractNum>
  <w:num w:numId="1">
    <w:abstractNumId w:val="3"/>
  </w:num>
  <w:num w:numId="2">
    <w:abstractNumId w:val="0"/>
    <w:lvlOverride w:ilvl="0">
      <w:lvl w:ilvl="0">
        <w:numFmt w:val="bullet"/>
        <w:lvlText w:val=""/>
        <w:legacy w:legacy="1" w:legacySpace="0" w:legacyIndent="360"/>
        <w:lvlJc w:val="left"/>
        <w:pPr>
          <w:ind w:left="360" w:hanging="360"/>
        </w:pPr>
        <w:rPr>
          <w:rFonts w:ascii="Wingdings" w:hAnsi="Wingdings" w:hint="default"/>
          <w:sz w:val="16"/>
        </w:rPr>
      </w:lvl>
    </w:lvlOverride>
  </w:num>
  <w:num w:numId="3">
    <w:abstractNumId w:val="6"/>
    <w:lvlOverride w:ilvl="0">
      <w:startOverride w:val="1"/>
    </w:lvlOverride>
  </w:num>
  <w:num w:numId="4">
    <w:abstractNumId w:val="5"/>
    <w:lvlOverride w:ilvl="0">
      <w:startOverride w:val="1"/>
    </w:lvlOverride>
  </w:num>
  <w:num w:numId="5">
    <w:abstractNumId w:val="2"/>
    <w:lvlOverride w:ilvl="0">
      <w:startOverride w:val="1"/>
    </w:lvlOverride>
  </w:num>
  <w:num w:numId="6">
    <w:abstractNumId w:val="7"/>
    <w:lvlOverride w:ilvl="0">
      <w:startOverride w:val="1"/>
    </w:lvlOverride>
  </w:num>
  <w:num w:numId="7">
    <w:abstractNumId w:val="4"/>
    <w:lvlOverride w:ilvl="0">
      <w:startOverride w:val="1"/>
    </w:lvlOverride>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D8F"/>
    <w:rsid w:val="00082CDC"/>
    <w:rsid w:val="000D0D92"/>
    <w:rsid w:val="00365B07"/>
    <w:rsid w:val="003F77B3"/>
    <w:rsid w:val="004469EB"/>
    <w:rsid w:val="00511117"/>
    <w:rsid w:val="008038B5"/>
    <w:rsid w:val="009357F2"/>
    <w:rsid w:val="009669D0"/>
    <w:rsid w:val="00B06D8F"/>
    <w:rsid w:val="00EF3070"/>
    <w:rsid w:val="00FA7D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AEE5509"/>
  <w15:chartTrackingRefBased/>
  <w15:docId w15:val="{86D3E52F-C8C5-40F3-AC05-E4EA87E67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06D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D0D92"/>
    <w:pPr>
      <w:spacing w:before="100" w:beforeAutospacing="1" w:after="100" w:afterAutospacing="1"/>
    </w:pPr>
    <w:rPr>
      <w:szCs w:val="24"/>
    </w:rPr>
  </w:style>
  <w:style w:type="paragraph" w:styleId="ListParagraph">
    <w:name w:val="List Paragraph"/>
    <w:basedOn w:val="Normal"/>
    <w:uiPriority w:val="34"/>
    <w:qFormat/>
    <w:rsid w:val="00EF30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4</Pages>
  <Words>889</Words>
  <Characters>4309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THIN LAYER CHROMATOGRAPHY OF ANALGESICS</vt:lpstr>
    </vt:vector>
  </TitlesOfParts>
  <Company>Juniata College</Company>
  <LinksUpToDate>false</LinksUpToDate>
  <CharactersWithSpaces>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THIN LAYER CHROMATOGRAPHY OF ANALGESICS</dc:title>
  <dc:subject/>
  <dc:creator>Chemistry Lounge</dc:creator>
  <cp:keywords/>
  <dc:description/>
  <cp:lastModifiedBy>Benfer, Erin</cp:lastModifiedBy>
  <cp:revision>6</cp:revision>
  <cp:lastPrinted>1900-01-01T05:00:00Z</cp:lastPrinted>
  <dcterms:created xsi:type="dcterms:W3CDTF">2019-08-28T17:19:00Z</dcterms:created>
  <dcterms:modified xsi:type="dcterms:W3CDTF">2020-04-20T14:37:00Z</dcterms:modified>
</cp:coreProperties>
</file>